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6BF33636" w:rsidR="00F4525C" w:rsidRPr="00115957" w:rsidRDefault="006D28F3" w:rsidP="00115957">
          <w:pPr>
            <w:pStyle w:val="VCAADocumenttitle"/>
            <w:spacing w:before="240"/>
            <w:rPr>
              <w:b w:val="0"/>
              <w:bCs w:val="0"/>
              <w:noProof w:val="0"/>
              <w:sz w:val="40"/>
              <w:szCs w:val="40"/>
            </w:rPr>
          </w:pPr>
          <w:r>
            <w:rPr>
              <w:b w:val="0"/>
              <w:bCs w:val="0"/>
              <w:noProof w:val="0"/>
              <w:sz w:val="40"/>
              <w:szCs w:val="40"/>
            </w:rPr>
            <w:t>Critical and Creative Thinking</w:t>
          </w:r>
          <w:r w:rsidRPr="00115957">
            <w:rPr>
              <w:b w:val="0"/>
              <w:bCs w:val="0"/>
              <w:noProof w:val="0"/>
              <w:sz w:val="40"/>
              <w:szCs w:val="40"/>
            </w:rPr>
            <w:t xml:space="preserve"> scope and sequence</w:t>
          </w:r>
          <w:r w:rsidR="00217B8B">
            <w:rPr>
              <w:b w:val="0"/>
              <w:bCs w:val="0"/>
              <w:noProof w:val="0"/>
              <w:sz w:val="40"/>
              <w:szCs w:val="40"/>
            </w:rPr>
            <w:t xml:space="preserve">: Foundation </w:t>
          </w:r>
          <w:r w:rsidR="00B9081B">
            <w:rPr>
              <w:b w:val="0"/>
              <w:bCs w:val="0"/>
              <w:noProof w:val="0"/>
              <w:sz w:val="40"/>
              <w:szCs w:val="40"/>
            </w:rPr>
            <w:t xml:space="preserve">Level A </w:t>
          </w:r>
          <w:r w:rsidR="00217B8B">
            <w:rPr>
              <w:b w:val="0"/>
              <w:bCs w:val="0"/>
              <w:noProof w:val="0"/>
              <w:sz w:val="40"/>
              <w:szCs w:val="40"/>
            </w:rPr>
            <w:t>to Level</w:t>
          </w:r>
          <w:r w:rsidR="00B9081B">
            <w:rPr>
              <w:b w:val="0"/>
              <w:bCs w:val="0"/>
              <w:noProof w:val="0"/>
              <w:sz w:val="40"/>
              <w:szCs w:val="40"/>
            </w:rPr>
            <w:t xml:space="preserve"> 2</w:t>
          </w:r>
        </w:p>
      </w:sdtContent>
    </w:sdt>
    <w:tbl>
      <w:tblPr>
        <w:tblStyle w:val="TableGrid"/>
        <w:tblW w:w="22534" w:type="dxa"/>
        <w:tblLook w:val="04A0" w:firstRow="1" w:lastRow="0" w:firstColumn="1" w:lastColumn="0" w:noHBand="0" w:noVBand="1"/>
        <w:tblCaption w:val="Foundation A to Level 2 achievement standards and content descriptions, showing sequencing of content"/>
      </w:tblPr>
      <w:tblGrid>
        <w:gridCol w:w="4506"/>
        <w:gridCol w:w="4507"/>
        <w:gridCol w:w="4507"/>
        <w:gridCol w:w="4507"/>
        <w:gridCol w:w="4507"/>
      </w:tblGrid>
      <w:tr w:rsidR="00780968" w:rsidRPr="00115957" w14:paraId="3C4EB7DC" w14:textId="77777777" w:rsidTr="25AB136D">
        <w:trPr>
          <w:tblHeader/>
        </w:trPr>
        <w:tc>
          <w:tcPr>
            <w:tcW w:w="4506" w:type="dxa"/>
            <w:shd w:val="clear" w:color="auto" w:fill="0072AA" w:themeFill="accent1" w:themeFillShade="BF"/>
            <w:vAlign w:val="center"/>
          </w:tcPr>
          <w:p w14:paraId="7DF2EB35" w14:textId="4048DA28" w:rsidR="001D527C" w:rsidRPr="00115957" w:rsidRDefault="001D527C" w:rsidP="0029316D">
            <w:pPr>
              <w:pStyle w:val="VCAAtablecondensedheading"/>
              <w:jc w:val="center"/>
              <w:rPr>
                <w:b/>
                <w:bCs/>
                <w:color w:val="FFFFFF" w:themeColor="background1"/>
                <w:lang w:val="en-AU"/>
              </w:rPr>
            </w:pPr>
            <w:r w:rsidRPr="00115957">
              <w:rPr>
                <w:b/>
                <w:bCs/>
                <w:color w:val="FFFFFF" w:themeColor="background1"/>
                <w:lang w:val="en-AU"/>
              </w:rPr>
              <w:t xml:space="preserve">Foundation </w:t>
            </w:r>
            <w:r w:rsidR="00B9081B">
              <w:rPr>
                <w:b/>
                <w:bCs/>
                <w:color w:val="FFFFFF" w:themeColor="background1"/>
                <w:lang w:val="en-AU"/>
              </w:rPr>
              <w:t>Level A</w:t>
            </w:r>
          </w:p>
        </w:tc>
        <w:tc>
          <w:tcPr>
            <w:tcW w:w="4507" w:type="dxa"/>
            <w:shd w:val="clear" w:color="auto" w:fill="0072AA" w:themeFill="accent1" w:themeFillShade="BF"/>
            <w:vAlign w:val="center"/>
          </w:tcPr>
          <w:p w14:paraId="6B365B05" w14:textId="16257BAA" w:rsidR="001D527C" w:rsidRPr="00115957" w:rsidRDefault="00B9081B" w:rsidP="0029316D">
            <w:pPr>
              <w:pStyle w:val="VCAAtablecondensedheading"/>
              <w:jc w:val="center"/>
              <w:rPr>
                <w:b/>
                <w:bCs/>
                <w:color w:val="FFFFFF" w:themeColor="background1"/>
                <w:lang w:val="en-AU"/>
              </w:rPr>
            </w:pPr>
            <w:r>
              <w:rPr>
                <w:b/>
                <w:bCs/>
                <w:color w:val="FFFFFF" w:themeColor="background1"/>
                <w:lang w:val="en-AU"/>
              </w:rPr>
              <w:t>Foundation Level B</w:t>
            </w:r>
          </w:p>
        </w:tc>
        <w:tc>
          <w:tcPr>
            <w:tcW w:w="4507" w:type="dxa"/>
            <w:shd w:val="clear" w:color="auto" w:fill="0072AA" w:themeFill="accent1" w:themeFillShade="BF"/>
            <w:vAlign w:val="center"/>
          </w:tcPr>
          <w:p w14:paraId="1F4EB7F1" w14:textId="774BF68D" w:rsidR="001D527C" w:rsidRPr="00115957" w:rsidRDefault="00B9081B" w:rsidP="0029316D">
            <w:pPr>
              <w:pStyle w:val="VCAAtablecondensedheading"/>
              <w:jc w:val="center"/>
              <w:rPr>
                <w:b/>
                <w:bCs/>
                <w:color w:val="FFFFFF" w:themeColor="background1"/>
                <w:lang w:val="en-AU"/>
              </w:rPr>
            </w:pPr>
            <w:r>
              <w:rPr>
                <w:b/>
                <w:bCs/>
                <w:color w:val="FFFFFF" w:themeColor="background1"/>
                <w:lang w:val="en-AU"/>
              </w:rPr>
              <w:t>Foundation Level C</w:t>
            </w:r>
          </w:p>
        </w:tc>
        <w:tc>
          <w:tcPr>
            <w:tcW w:w="4507" w:type="dxa"/>
            <w:shd w:val="clear" w:color="auto" w:fill="0072AA" w:themeFill="accent1" w:themeFillShade="BF"/>
            <w:vAlign w:val="center"/>
          </w:tcPr>
          <w:p w14:paraId="29F36C66" w14:textId="5021508D" w:rsidR="001D527C" w:rsidRPr="00115957" w:rsidRDefault="00B9081B" w:rsidP="0029316D">
            <w:pPr>
              <w:pStyle w:val="VCAAtablecondensedheading"/>
              <w:jc w:val="center"/>
              <w:rPr>
                <w:b/>
                <w:bCs/>
                <w:color w:val="FFFFFF" w:themeColor="background1"/>
                <w:lang w:val="en-AU"/>
              </w:rPr>
            </w:pPr>
            <w:r>
              <w:rPr>
                <w:b/>
                <w:bCs/>
                <w:color w:val="FFFFFF" w:themeColor="background1"/>
                <w:lang w:val="en-AU"/>
              </w:rPr>
              <w:t>Foundation Level D</w:t>
            </w:r>
          </w:p>
        </w:tc>
        <w:tc>
          <w:tcPr>
            <w:tcW w:w="4507" w:type="dxa"/>
            <w:shd w:val="clear" w:color="auto" w:fill="0072AA" w:themeFill="accent1" w:themeFillShade="BF"/>
            <w:vAlign w:val="center"/>
          </w:tcPr>
          <w:p w14:paraId="7A924258" w14:textId="4D825F85" w:rsidR="001D527C" w:rsidRPr="00115957" w:rsidRDefault="00B9081B" w:rsidP="0029316D">
            <w:pPr>
              <w:pStyle w:val="VCAAtablecondensedheading"/>
              <w:jc w:val="center"/>
              <w:rPr>
                <w:b/>
                <w:bCs/>
                <w:color w:val="FFFFFF" w:themeColor="background1"/>
                <w:lang w:val="en-AU"/>
              </w:rPr>
            </w:pPr>
            <w:r>
              <w:rPr>
                <w:b/>
                <w:bCs/>
                <w:color w:val="FFFFFF" w:themeColor="background1"/>
                <w:lang w:val="en-AU"/>
              </w:rPr>
              <w:t>Foundation to Level 2</w:t>
            </w:r>
          </w:p>
        </w:tc>
      </w:tr>
      <w:tr w:rsidR="00115957" w:rsidRPr="00115957" w14:paraId="2FAC17B8" w14:textId="77777777" w:rsidTr="25AB136D">
        <w:trPr>
          <w:trHeight w:val="454"/>
        </w:trPr>
        <w:tc>
          <w:tcPr>
            <w:tcW w:w="22534" w:type="dxa"/>
            <w:gridSpan w:val="5"/>
            <w:shd w:val="clear" w:color="auto" w:fill="000000" w:themeFill="text1"/>
          </w:tcPr>
          <w:p w14:paraId="7838A202" w14:textId="77777777" w:rsidR="00115957" w:rsidRPr="00115957" w:rsidRDefault="00115957" w:rsidP="008E22C7">
            <w:pPr>
              <w:pStyle w:val="VCAAtableheadingsub-strand"/>
              <w:rPr>
                <w:noProof w:val="0"/>
                <w:color w:val="FFFFFF" w:themeColor="background1"/>
              </w:rPr>
            </w:pPr>
            <w:r w:rsidRPr="00115957">
              <w:rPr>
                <w:noProof w:val="0"/>
                <w:color w:val="FFFFFF" w:themeColor="background1"/>
              </w:rPr>
              <w:t>Achievement standard</w:t>
            </w:r>
          </w:p>
        </w:tc>
      </w:tr>
      <w:tr w:rsidR="00780968" w:rsidRPr="00115957" w14:paraId="16604A39" w14:textId="77777777" w:rsidTr="00B8257A">
        <w:trPr>
          <w:trHeight w:val="3118"/>
        </w:trPr>
        <w:tc>
          <w:tcPr>
            <w:tcW w:w="4506" w:type="dxa"/>
          </w:tcPr>
          <w:p w14:paraId="1529EB3B" w14:textId="246098E4" w:rsidR="00F25FF9" w:rsidRDefault="00F25FF9" w:rsidP="00B9081B">
            <w:pPr>
              <w:pStyle w:val="VCAAtabletextnarrow"/>
              <w:rPr>
                <w:lang w:val="en-AU"/>
              </w:rPr>
            </w:pPr>
            <w:r>
              <w:rPr>
                <w:lang w:val="en-AU"/>
              </w:rPr>
              <w:t xml:space="preserve">By the end of Foundation Level A, students </w:t>
            </w:r>
            <w:r w:rsidR="00865E44">
              <w:rPr>
                <w:lang w:val="en-AU"/>
              </w:rPr>
              <w:t xml:space="preserve">respond to </w:t>
            </w:r>
            <w:r w:rsidR="00780968">
              <w:rPr>
                <w:lang w:val="en-AU"/>
              </w:rPr>
              <w:t xml:space="preserve">their environment </w:t>
            </w:r>
            <w:r w:rsidR="001054A7">
              <w:rPr>
                <w:lang w:val="en-AU"/>
              </w:rPr>
              <w:t xml:space="preserve">and use </w:t>
            </w:r>
            <w:r>
              <w:rPr>
                <w:lang w:val="en-AU"/>
              </w:rPr>
              <w:t>their senses to explore the characteristics of objects</w:t>
            </w:r>
            <w:r w:rsidR="006B41CE">
              <w:rPr>
                <w:lang w:val="en-AU"/>
              </w:rPr>
              <w:t xml:space="preserve"> and effects of actions</w:t>
            </w:r>
            <w:r w:rsidR="00780968">
              <w:rPr>
                <w:lang w:val="en-AU"/>
              </w:rPr>
              <w:t>.</w:t>
            </w:r>
          </w:p>
          <w:p w14:paraId="20C17788" w14:textId="4186631C" w:rsidR="00655AAE" w:rsidRDefault="00F25FF9" w:rsidP="00B9081B">
            <w:pPr>
              <w:pStyle w:val="VCAAtabletextnarrow"/>
              <w:rPr>
                <w:lang w:val="en-AU"/>
              </w:rPr>
            </w:pPr>
            <w:r>
              <w:rPr>
                <w:lang w:val="en-AU"/>
              </w:rPr>
              <w:t xml:space="preserve">They </w:t>
            </w:r>
            <w:r w:rsidR="00B55BB2">
              <w:rPr>
                <w:lang w:val="en-AU"/>
              </w:rPr>
              <w:t>respo</w:t>
            </w:r>
            <w:r w:rsidR="00655AAE">
              <w:rPr>
                <w:lang w:val="en-AU"/>
              </w:rPr>
              <w:t>nd</w:t>
            </w:r>
            <w:r w:rsidR="00B55BB2">
              <w:rPr>
                <w:lang w:val="en-AU"/>
              </w:rPr>
              <w:t xml:space="preserve"> to familiar questions about</w:t>
            </w:r>
            <w:r w:rsidR="00655AAE">
              <w:rPr>
                <w:lang w:val="en-AU"/>
              </w:rPr>
              <w:t xml:space="preserve"> their immediate experiences, routines and</w:t>
            </w:r>
            <w:r w:rsidR="00EC35EA">
              <w:rPr>
                <w:lang w:val="en-AU"/>
              </w:rPr>
              <w:t xml:space="preserve"> </w:t>
            </w:r>
            <w:r w:rsidR="00B73A2B">
              <w:rPr>
                <w:lang w:val="en-AU"/>
              </w:rPr>
              <w:t>activities</w:t>
            </w:r>
            <w:r w:rsidR="00655AAE">
              <w:rPr>
                <w:lang w:val="en-AU"/>
              </w:rPr>
              <w:t>.</w:t>
            </w:r>
          </w:p>
          <w:p w14:paraId="1C78DBF0" w14:textId="72FF72DD" w:rsidR="00F25FF9" w:rsidRPr="00115957" w:rsidRDefault="00655AAE" w:rsidP="00B9081B">
            <w:pPr>
              <w:pStyle w:val="VCAAtabletextnarrow"/>
              <w:rPr>
                <w:lang w:val="en-AU"/>
              </w:rPr>
            </w:pPr>
            <w:r>
              <w:rPr>
                <w:lang w:val="en-AU"/>
              </w:rPr>
              <w:t>They</w:t>
            </w:r>
            <w:r w:rsidR="00F25FF9">
              <w:rPr>
                <w:lang w:val="en-AU"/>
              </w:rPr>
              <w:t xml:space="preserve"> practi</w:t>
            </w:r>
            <w:r w:rsidR="00D01D74">
              <w:rPr>
                <w:lang w:val="en-AU"/>
              </w:rPr>
              <w:t>s</w:t>
            </w:r>
            <w:r w:rsidR="00F25FF9">
              <w:rPr>
                <w:lang w:val="en-AU"/>
              </w:rPr>
              <w:t>e problem</w:t>
            </w:r>
            <w:r w:rsidR="001054A7">
              <w:rPr>
                <w:lang w:val="en-AU"/>
              </w:rPr>
              <w:t>-</w:t>
            </w:r>
            <w:r w:rsidR="00F25FF9">
              <w:rPr>
                <w:lang w:val="en-AU"/>
              </w:rPr>
              <w:t xml:space="preserve">solving </w:t>
            </w:r>
            <w:r w:rsidR="005A3965">
              <w:rPr>
                <w:lang w:val="en-AU"/>
              </w:rPr>
              <w:t>involving</w:t>
            </w:r>
            <w:r w:rsidR="00F25FF9">
              <w:rPr>
                <w:lang w:val="en-AU"/>
              </w:rPr>
              <w:t xml:space="preserve"> cause and effect</w:t>
            </w:r>
            <w:r w:rsidR="00E71599">
              <w:rPr>
                <w:lang w:val="en-AU"/>
              </w:rPr>
              <w:t xml:space="preserve"> and repetition</w:t>
            </w:r>
            <w:r w:rsidR="00F25FF9">
              <w:rPr>
                <w:lang w:val="en-AU"/>
              </w:rPr>
              <w:t>.</w:t>
            </w:r>
          </w:p>
        </w:tc>
        <w:tc>
          <w:tcPr>
            <w:tcW w:w="4507" w:type="dxa"/>
          </w:tcPr>
          <w:p w14:paraId="7CDC40D0" w14:textId="23559C7A" w:rsidR="00ED42C6" w:rsidRDefault="00F25FF9" w:rsidP="00F25FF9">
            <w:pPr>
              <w:pStyle w:val="VCAAtabletextnarrow"/>
              <w:rPr>
                <w:lang w:val="en-AU"/>
              </w:rPr>
            </w:pPr>
            <w:r>
              <w:rPr>
                <w:lang w:val="en-AU"/>
              </w:rPr>
              <w:t xml:space="preserve">By the end of Foundation Level B, students </w:t>
            </w:r>
            <w:r w:rsidR="00780968">
              <w:rPr>
                <w:lang w:val="en-AU"/>
              </w:rPr>
              <w:t xml:space="preserve">interact with their environment </w:t>
            </w:r>
            <w:r w:rsidR="005A0F9D">
              <w:rPr>
                <w:lang w:val="en-AU"/>
              </w:rPr>
              <w:t>using their sense</w:t>
            </w:r>
            <w:r w:rsidR="0029373D">
              <w:rPr>
                <w:lang w:val="en-AU"/>
              </w:rPr>
              <w:t>s</w:t>
            </w:r>
            <w:r w:rsidR="006D5175">
              <w:rPr>
                <w:lang w:val="en-AU"/>
              </w:rPr>
              <w:t>,</w:t>
            </w:r>
            <w:r w:rsidR="005A0F9D">
              <w:rPr>
                <w:lang w:val="en-AU"/>
              </w:rPr>
              <w:t xml:space="preserve"> and </w:t>
            </w:r>
            <w:r w:rsidR="001054A7">
              <w:rPr>
                <w:lang w:val="en-AU"/>
              </w:rPr>
              <w:t xml:space="preserve">they </w:t>
            </w:r>
            <w:r w:rsidR="00780968">
              <w:rPr>
                <w:lang w:val="en-AU"/>
              </w:rPr>
              <w:t xml:space="preserve">recognise familiar </w:t>
            </w:r>
            <w:r w:rsidR="005A0F9D">
              <w:rPr>
                <w:lang w:val="en-AU"/>
              </w:rPr>
              <w:t xml:space="preserve">objects and </w:t>
            </w:r>
            <w:r w:rsidR="00780968">
              <w:rPr>
                <w:lang w:val="en-AU"/>
              </w:rPr>
              <w:t>actions</w:t>
            </w:r>
            <w:r w:rsidR="00D05D38">
              <w:rPr>
                <w:lang w:val="en-AU"/>
              </w:rPr>
              <w:t xml:space="preserve"> and start to associate actions with outcomes.</w:t>
            </w:r>
          </w:p>
          <w:p w14:paraId="5DF8CB7E" w14:textId="716ACAE2" w:rsidR="005A0F9D" w:rsidRDefault="005A0F9D" w:rsidP="00F25FF9">
            <w:pPr>
              <w:pStyle w:val="VCAAtabletextnarrow"/>
              <w:rPr>
                <w:lang w:val="en-AU"/>
              </w:rPr>
            </w:pPr>
            <w:r>
              <w:rPr>
                <w:lang w:val="en-AU"/>
              </w:rPr>
              <w:t xml:space="preserve">Students respond to </w:t>
            </w:r>
            <w:r w:rsidR="00D12C07">
              <w:rPr>
                <w:lang w:val="en-AU"/>
              </w:rPr>
              <w:t xml:space="preserve">closed </w:t>
            </w:r>
            <w:r>
              <w:rPr>
                <w:lang w:val="en-AU"/>
              </w:rPr>
              <w:t xml:space="preserve">questions in familiar routines and activities. </w:t>
            </w:r>
          </w:p>
          <w:p w14:paraId="639A553C" w14:textId="41EF8217" w:rsidR="00115957" w:rsidRPr="00115957" w:rsidRDefault="005A0F9D" w:rsidP="00811F78">
            <w:pPr>
              <w:pStyle w:val="VCAAtabletextnarrow"/>
              <w:rPr>
                <w:lang w:val="en-AU"/>
              </w:rPr>
            </w:pPr>
            <w:r w:rsidRPr="607E6F3C">
              <w:t xml:space="preserve">They respond to objects and </w:t>
            </w:r>
            <w:proofErr w:type="gramStart"/>
            <w:r w:rsidRPr="607E6F3C">
              <w:t>events</w:t>
            </w:r>
            <w:proofErr w:type="gramEnd"/>
            <w:r w:rsidRPr="607E6F3C">
              <w:t xml:space="preserve"> and </w:t>
            </w:r>
            <w:r w:rsidR="001054A7">
              <w:t xml:space="preserve">they </w:t>
            </w:r>
            <w:r w:rsidR="00D12C07">
              <w:t>experiment with actions and activities to develop choice</w:t>
            </w:r>
            <w:r w:rsidR="001054A7">
              <w:t>-</w:t>
            </w:r>
            <w:r w:rsidR="00D12C07">
              <w:t xml:space="preserve">making and </w:t>
            </w:r>
            <w:r w:rsidR="008A1E60">
              <w:t>problem-solving</w:t>
            </w:r>
            <w:r w:rsidR="00D12C07">
              <w:t xml:space="preserve"> skills. </w:t>
            </w:r>
          </w:p>
        </w:tc>
        <w:tc>
          <w:tcPr>
            <w:tcW w:w="4507" w:type="dxa"/>
          </w:tcPr>
          <w:p w14:paraId="348E03F3" w14:textId="1C5E82D3" w:rsidR="00ED42C6" w:rsidRDefault="00F25FF9" w:rsidP="00B9081B">
            <w:pPr>
              <w:pStyle w:val="VCAAtabletextnarrow"/>
              <w:rPr>
                <w:lang w:val="en-AU"/>
              </w:rPr>
            </w:pPr>
            <w:r>
              <w:rPr>
                <w:lang w:val="en-AU"/>
              </w:rPr>
              <w:t>By the end of Foundation Level C, students</w:t>
            </w:r>
            <w:r w:rsidR="005A0F9D">
              <w:rPr>
                <w:lang w:val="en-AU"/>
              </w:rPr>
              <w:t xml:space="preserve"> actively engage with their environment</w:t>
            </w:r>
            <w:r w:rsidR="001054A7">
              <w:rPr>
                <w:lang w:val="en-AU"/>
              </w:rPr>
              <w:t xml:space="preserve"> and identify the cause of an outcome</w:t>
            </w:r>
            <w:r w:rsidR="005A0F9D">
              <w:rPr>
                <w:lang w:val="en-AU"/>
              </w:rPr>
              <w:t xml:space="preserve">. </w:t>
            </w:r>
          </w:p>
          <w:p w14:paraId="131BCFF3" w14:textId="1D101F7B" w:rsidR="00853FD6" w:rsidRDefault="005A0F9D" w:rsidP="00B9081B">
            <w:pPr>
              <w:pStyle w:val="VCAAtabletextnarrow"/>
              <w:rPr>
                <w:lang w:val="en-AU"/>
              </w:rPr>
            </w:pPr>
            <w:r>
              <w:rPr>
                <w:lang w:val="en-AU"/>
              </w:rPr>
              <w:t xml:space="preserve">They use questioning to start to build their knowledge and understanding of their </w:t>
            </w:r>
            <w:r w:rsidR="001054A7">
              <w:rPr>
                <w:lang w:val="en-AU"/>
              </w:rPr>
              <w:t>environment</w:t>
            </w:r>
            <w:r>
              <w:rPr>
                <w:lang w:val="en-AU"/>
              </w:rPr>
              <w:t xml:space="preserve"> and answer questions about familiar activities or topics.</w:t>
            </w:r>
          </w:p>
          <w:p w14:paraId="2746F75A" w14:textId="3C564864" w:rsidR="005A0F9D" w:rsidRDefault="00853FD6" w:rsidP="00B9081B">
            <w:pPr>
              <w:pStyle w:val="VCAAtabletextnarrow"/>
              <w:rPr>
                <w:szCs w:val="20"/>
                <w:shd w:val="clear" w:color="auto" w:fill="FFFFFF"/>
              </w:rPr>
            </w:pPr>
            <w:r w:rsidRPr="00853FD6">
              <w:rPr>
                <w:szCs w:val="20"/>
                <w:shd w:val="clear" w:color="auto" w:fill="FFFFFF"/>
              </w:rPr>
              <w:t xml:space="preserve">Students generate ideas based on their experiences and make choices in structured situations. </w:t>
            </w:r>
          </w:p>
          <w:p w14:paraId="438C8D1D" w14:textId="4DF25931" w:rsidR="00853FD6" w:rsidRPr="00853FD6" w:rsidRDefault="00853FD6" w:rsidP="00B9081B">
            <w:pPr>
              <w:pStyle w:val="VCAAtabletextnarrow"/>
              <w:rPr>
                <w:szCs w:val="20"/>
                <w:lang w:val="en-AU"/>
              </w:rPr>
            </w:pPr>
            <w:r>
              <w:rPr>
                <w:szCs w:val="20"/>
                <w:shd w:val="clear" w:color="auto" w:fill="FFFFFF"/>
              </w:rPr>
              <w:t xml:space="preserve">They </w:t>
            </w:r>
            <w:r w:rsidR="00D05D38">
              <w:rPr>
                <w:lang w:val="en-AU"/>
              </w:rPr>
              <w:t xml:space="preserve">use known strategies </w:t>
            </w:r>
            <w:r w:rsidR="00D05D38">
              <w:rPr>
                <w:szCs w:val="20"/>
                <w:shd w:val="clear" w:color="auto" w:fill="FFFFFF"/>
              </w:rPr>
              <w:t xml:space="preserve">to </w:t>
            </w:r>
            <w:r>
              <w:rPr>
                <w:szCs w:val="20"/>
                <w:shd w:val="clear" w:color="auto" w:fill="FFFFFF"/>
              </w:rPr>
              <w:t>solve</w:t>
            </w:r>
            <w:r w:rsidR="00811F78">
              <w:rPr>
                <w:szCs w:val="20"/>
                <w:shd w:val="clear" w:color="auto" w:fill="FFFFFF"/>
              </w:rPr>
              <w:t xml:space="preserve"> single</w:t>
            </w:r>
            <w:r w:rsidR="00355311">
              <w:rPr>
                <w:szCs w:val="20"/>
                <w:shd w:val="clear" w:color="auto" w:fill="FFFFFF"/>
              </w:rPr>
              <w:t>-</w:t>
            </w:r>
            <w:r w:rsidR="00811F78">
              <w:rPr>
                <w:szCs w:val="20"/>
                <w:shd w:val="clear" w:color="auto" w:fill="FFFFFF"/>
              </w:rPr>
              <w:t>step problems</w:t>
            </w:r>
            <w:r>
              <w:rPr>
                <w:szCs w:val="20"/>
                <w:shd w:val="clear" w:color="auto" w:fill="FFFFFF"/>
              </w:rPr>
              <w:t xml:space="preserve"> </w:t>
            </w:r>
            <w:r w:rsidR="00865E44">
              <w:rPr>
                <w:szCs w:val="20"/>
                <w:shd w:val="clear" w:color="auto" w:fill="FFFFFF"/>
              </w:rPr>
              <w:t>and</w:t>
            </w:r>
            <w:r w:rsidR="00D05D38">
              <w:rPr>
                <w:szCs w:val="20"/>
                <w:shd w:val="clear" w:color="auto" w:fill="FFFFFF"/>
              </w:rPr>
              <w:t xml:space="preserve"> </w:t>
            </w:r>
            <w:r w:rsidR="00D05D38">
              <w:rPr>
                <w:lang w:val="en-AU"/>
              </w:rPr>
              <w:t>make observations</w:t>
            </w:r>
            <w:r>
              <w:rPr>
                <w:szCs w:val="20"/>
                <w:shd w:val="clear" w:color="auto" w:fill="FFFFFF"/>
              </w:rPr>
              <w:t>.</w:t>
            </w:r>
          </w:p>
        </w:tc>
        <w:tc>
          <w:tcPr>
            <w:tcW w:w="4507" w:type="dxa"/>
          </w:tcPr>
          <w:p w14:paraId="0B626EC7" w14:textId="521F8C71" w:rsidR="00ED42C6" w:rsidRDefault="00F25FF9" w:rsidP="008E22C7">
            <w:pPr>
              <w:pStyle w:val="VCAAtabletextnarrow"/>
              <w:rPr>
                <w:lang w:val="en-AU"/>
              </w:rPr>
            </w:pPr>
            <w:r>
              <w:rPr>
                <w:lang w:val="en-AU"/>
              </w:rPr>
              <w:t>By the end of Foundation Level D, students</w:t>
            </w:r>
            <w:r w:rsidR="00853FD6">
              <w:rPr>
                <w:lang w:val="en-AU"/>
              </w:rPr>
              <w:t xml:space="preserve"> experiment </w:t>
            </w:r>
            <w:r w:rsidR="008040E2">
              <w:rPr>
                <w:lang w:val="en-AU"/>
              </w:rPr>
              <w:t>and use</w:t>
            </w:r>
            <w:r w:rsidR="001054A7">
              <w:rPr>
                <w:lang w:val="en-AU"/>
              </w:rPr>
              <w:t xml:space="preserve"> prior knowledge</w:t>
            </w:r>
            <w:r w:rsidR="00853FD6">
              <w:rPr>
                <w:lang w:val="en-AU"/>
              </w:rPr>
              <w:t xml:space="preserve"> to </w:t>
            </w:r>
            <w:r w:rsidR="001054A7">
              <w:rPr>
                <w:lang w:val="en-AU"/>
              </w:rPr>
              <w:t>generate new ideas and predict</w:t>
            </w:r>
            <w:r w:rsidR="00853FD6">
              <w:rPr>
                <w:lang w:val="en-AU"/>
              </w:rPr>
              <w:t xml:space="preserve"> outcome</w:t>
            </w:r>
            <w:r w:rsidR="001054A7">
              <w:rPr>
                <w:lang w:val="en-AU"/>
              </w:rPr>
              <w:t>s</w:t>
            </w:r>
            <w:r w:rsidR="00853FD6">
              <w:rPr>
                <w:lang w:val="en-AU"/>
              </w:rPr>
              <w:t xml:space="preserve">. </w:t>
            </w:r>
          </w:p>
          <w:p w14:paraId="482C0DAD" w14:textId="7041466F" w:rsidR="00853FD6" w:rsidRDefault="00853FD6" w:rsidP="008E22C7">
            <w:pPr>
              <w:pStyle w:val="VCAAtabletextnarrow"/>
              <w:rPr>
                <w:lang w:val="en-AU"/>
              </w:rPr>
            </w:pPr>
            <w:r w:rsidRPr="25AB136D">
              <w:rPr>
                <w:lang w:val="en-AU"/>
              </w:rPr>
              <w:t xml:space="preserve">They ask questions </w:t>
            </w:r>
            <w:r w:rsidR="00D12C07" w:rsidRPr="25AB136D">
              <w:rPr>
                <w:lang w:val="en-AU"/>
              </w:rPr>
              <w:t xml:space="preserve">to </w:t>
            </w:r>
            <w:r w:rsidR="001054A7">
              <w:rPr>
                <w:lang w:val="en-AU"/>
              </w:rPr>
              <w:t>obtain additional</w:t>
            </w:r>
            <w:r w:rsidR="001054A7" w:rsidRPr="25AB136D">
              <w:rPr>
                <w:lang w:val="en-AU"/>
              </w:rPr>
              <w:t xml:space="preserve"> </w:t>
            </w:r>
            <w:r w:rsidR="1D8505FA" w:rsidRPr="25AB136D">
              <w:rPr>
                <w:lang w:val="en-AU"/>
              </w:rPr>
              <w:t>in</w:t>
            </w:r>
            <w:r w:rsidR="00D12C07" w:rsidRPr="25AB136D">
              <w:rPr>
                <w:lang w:val="en-AU"/>
              </w:rPr>
              <w:t xml:space="preserve">formation </w:t>
            </w:r>
            <w:r w:rsidR="001054A7">
              <w:rPr>
                <w:lang w:val="en-AU"/>
              </w:rPr>
              <w:t>and can describe the actions they have taken to achieve an outcome</w:t>
            </w:r>
            <w:r w:rsidR="00091CCC" w:rsidRPr="25AB136D">
              <w:rPr>
                <w:lang w:val="en-AU"/>
              </w:rPr>
              <w:t>.</w:t>
            </w:r>
          </w:p>
          <w:p w14:paraId="0D787271" w14:textId="01AC7C8A" w:rsidR="00091CCC" w:rsidRDefault="00091CCC" w:rsidP="008E22C7">
            <w:pPr>
              <w:pStyle w:val="VCAAtabletextnarrow"/>
              <w:rPr>
                <w:lang w:val="en-AU"/>
              </w:rPr>
            </w:pPr>
            <w:r>
              <w:rPr>
                <w:lang w:val="en-AU"/>
              </w:rPr>
              <w:t xml:space="preserve">They </w:t>
            </w:r>
            <w:r w:rsidR="00D05D38">
              <w:rPr>
                <w:lang w:val="en-AU"/>
              </w:rPr>
              <w:t>us</w:t>
            </w:r>
            <w:r w:rsidR="00B339A1">
              <w:rPr>
                <w:lang w:val="en-AU"/>
              </w:rPr>
              <w:t>e</w:t>
            </w:r>
            <w:r w:rsidR="00D05D38">
              <w:rPr>
                <w:lang w:val="en-AU"/>
              </w:rPr>
              <w:t xml:space="preserve"> a range of strategies to </w:t>
            </w:r>
            <w:r>
              <w:rPr>
                <w:lang w:val="en-AU"/>
              </w:rPr>
              <w:t xml:space="preserve">solve </w:t>
            </w:r>
            <w:r w:rsidR="00811F78">
              <w:rPr>
                <w:lang w:val="en-AU"/>
              </w:rPr>
              <w:t>multi</w:t>
            </w:r>
            <w:r w:rsidR="001054A7">
              <w:rPr>
                <w:lang w:val="en-AU"/>
              </w:rPr>
              <w:t>-</w:t>
            </w:r>
            <w:r w:rsidR="00811F78">
              <w:rPr>
                <w:lang w:val="en-AU"/>
              </w:rPr>
              <w:t xml:space="preserve">step </w:t>
            </w:r>
            <w:r>
              <w:rPr>
                <w:lang w:val="en-AU"/>
              </w:rPr>
              <w:t xml:space="preserve">problems, choosing a strategy to apply </w:t>
            </w:r>
            <w:r w:rsidR="00D12C07">
              <w:rPr>
                <w:lang w:val="en-AU"/>
              </w:rPr>
              <w:t>and describ</w:t>
            </w:r>
            <w:r w:rsidR="008040E2">
              <w:rPr>
                <w:lang w:val="en-AU"/>
              </w:rPr>
              <w:t>ing</w:t>
            </w:r>
            <w:r w:rsidR="00D12C07">
              <w:rPr>
                <w:lang w:val="en-AU"/>
              </w:rPr>
              <w:t xml:space="preserve"> their </w:t>
            </w:r>
            <w:r>
              <w:rPr>
                <w:lang w:val="en-AU"/>
              </w:rPr>
              <w:t>observations</w:t>
            </w:r>
            <w:r w:rsidR="00D12C07">
              <w:rPr>
                <w:lang w:val="en-AU"/>
              </w:rPr>
              <w:t>.</w:t>
            </w:r>
          </w:p>
          <w:p w14:paraId="7FE66046" w14:textId="1C0C370E" w:rsidR="00853FD6" w:rsidRPr="00115957" w:rsidRDefault="001054A7" w:rsidP="008E22C7">
            <w:pPr>
              <w:pStyle w:val="VCAAtabletextnarrow"/>
              <w:rPr>
                <w:lang w:val="en-AU"/>
              </w:rPr>
            </w:pPr>
            <w:r>
              <w:rPr>
                <w:lang w:val="en-AU"/>
              </w:rPr>
              <w:t>Students provide feedback on their learning.</w:t>
            </w:r>
          </w:p>
        </w:tc>
        <w:tc>
          <w:tcPr>
            <w:tcW w:w="4507" w:type="dxa"/>
          </w:tcPr>
          <w:p w14:paraId="3476DEDE" w14:textId="77777777" w:rsidR="00B9081B" w:rsidRPr="004F58CD" w:rsidRDefault="00B9081B" w:rsidP="00B9081B">
            <w:pPr>
              <w:pStyle w:val="VCAAtabletextnarrow"/>
              <w:rPr>
                <w:lang w:val="en-AU"/>
              </w:rPr>
            </w:pPr>
            <w:r w:rsidRPr="004F58CD">
              <w:rPr>
                <w:lang w:val="en-AU"/>
              </w:rPr>
              <w:t>By the end of Level 2, students construct and use questions with a range of stems. They generate ideas and possibilities that are new to them and identify the strategy used. They describe personal responses to ideas and possibilities and identify how these influenced their thinking.</w:t>
            </w:r>
          </w:p>
          <w:p w14:paraId="0FE319C5" w14:textId="36B698FA" w:rsidR="00115957" w:rsidRPr="00115957" w:rsidRDefault="00B9081B" w:rsidP="008E22C7">
            <w:pPr>
              <w:pStyle w:val="VCAAtabletextnarrow"/>
              <w:rPr>
                <w:lang w:val="en-AU"/>
              </w:rPr>
            </w:pPr>
            <w:r w:rsidRPr="004F58CD">
              <w:rPr>
                <w:lang w:val="en-AU"/>
              </w:rPr>
              <w:t>Students identify and use words that show reasons and conclusions and identify suitable examples to support claims when reasoning. They practise and use a range of simple general learning strategies and express and describe their thinking processes. Students propose a solution to a problem, describing how the solution was selected.</w:t>
            </w:r>
          </w:p>
        </w:tc>
      </w:tr>
      <w:tr w:rsidR="00115957" w:rsidRPr="00115957" w14:paraId="43AEC8C9" w14:textId="77777777" w:rsidTr="25AB136D">
        <w:trPr>
          <w:trHeight w:val="454"/>
        </w:trPr>
        <w:tc>
          <w:tcPr>
            <w:tcW w:w="22534" w:type="dxa"/>
            <w:gridSpan w:val="5"/>
            <w:shd w:val="clear" w:color="auto" w:fill="000000" w:themeFill="text1"/>
          </w:tcPr>
          <w:p w14:paraId="7C758651" w14:textId="3E623A5A" w:rsidR="00115957" w:rsidRPr="00115957" w:rsidRDefault="00115957" w:rsidP="00E05A2B">
            <w:pPr>
              <w:pStyle w:val="VCAAtableheadingsub-strand"/>
              <w:rPr>
                <w:noProof w:val="0"/>
                <w:color w:val="FFFFFF" w:themeColor="background1"/>
              </w:rPr>
            </w:pPr>
            <w:r w:rsidRPr="00115957">
              <w:rPr>
                <w:noProof w:val="0"/>
                <w:color w:val="FFFFFF" w:themeColor="background1"/>
              </w:rPr>
              <w:t>Content descriptions</w:t>
            </w:r>
          </w:p>
        </w:tc>
      </w:tr>
      <w:tr w:rsidR="001D527C" w:rsidRPr="00115957" w14:paraId="024DA849" w14:textId="77777777" w:rsidTr="25AB136D">
        <w:trPr>
          <w:trHeight w:val="454"/>
        </w:trPr>
        <w:tc>
          <w:tcPr>
            <w:tcW w:w="22534" w:type="dxa"/>
            <w:gridSpan w:val="5"/>
            <w:shd w:val="clear" w:color="auto" w:fill="F2F2F2" w:themeFill="background1" w:themeFillShade="F2"/>
          </w:tcPr>
          <w:p w14:paraId="5260134D" w14:textId="31FC7EBB" w:rsidR="001D527C" w:rsidRPr="00115957" w:rsidRDefault="00C33B97" w:rsidP="00E05A2B">
            <w:pPr>
              <w:pStyle w:val="VCAAtableheadingsub-strand"/>
              <w:rPr>
                <w:noProof w:val="0"/>
              </w:rPr>
            </w:pPr>
            <w:bookmarkStart w:id="0" w:name="_Hlk146113915"/>
            <w:r>
              <w:rPr>
                <w:noProof w:val="0"/>
              </w:rPr>
              <w:t xml:space="preserve">Strand: </w:t>
            </w:r>
            <w:r w:rsidR="004F58CD">
              <w:rPr>
                <w:noProof w:val="0"/>
              </w:rPr>
              <w:t>Questions and Possibilities</w:t>
            </w:r>
          </w:p>
        </w:tc>
      </w:tr>
      <w:tr w:rsidR="00780968" w:rsidRPr="00115957" w14:paraId="195DA9BE" w14:textId="77777777" w:rsidTr="25AB136D">
        <w:trPr>
          <w:trHeight w:val="337"/>
        </w:trPr>
        <w:tc>
          <w:tcPr>
            <w:tcW w:w="4506" w:type="dxa"/>
          </w:tcPr>
          <w:p w14:paraId="291DE758" w14:textId="6E8FBFCF" w:rsidR="00483613" w:rsidRPr="00115957" w:rsidRDefault="00483613" w:rsidP="004F58CD">
            <w:pPr>
              <w:pStyle w:val="VCAAVC2curriculumcode"/>
            </w:pPr>
            <w:r w:rsidRPr="00D23035">
              <w:rPr>
                <w:i/>
                <w:iCs/>
                <w:color w:val="808080" w:themeColor="background1" w:themeShade="80"/>
              </w:rPr>
              <w:t>Students</w:t>
            </w:r>
            <w:r>
              <w:rPr>
                <w:i/>
                <w:iCs/>
                <w:color w:val="808080" w:themeColor="background1" w:themeShade="80"/>
              </w:rPr>
              <w:t>:</w:t>
            </w:r>
          </w:p>
        </w:tc>
        <w:tc>
          <w:tcPr>
            <w:tcW w:w="18028" w:type="dxa"/>
            <w:gridSpan w:val="4"/>
          </w:tcPr>
          <w:p w14:paraId="67D60A7F" w14:textId="24595753" w:rsidR="00483613" w:rsidRPr="00F876CE" w:rsidRDefault="00483613" w:rsidP="00B9081B">
            <w:pPr>
              <w:pStyle w:val="VCAAtabletextnarrow"/>
              <w:rPr>
                <w:sz w:val="19"/>
                <w:szCs w:val="19"/>
                <w:lang w:val="en-AU"/>
              </w:rPr>
            </w:pPr>
            <w:r w:rsidRPr="00D23035">
              <w:rPr>
                <w:i/>
                <w:iCs/>
                <w:color w:val="808080" w:themeColor="background1" w:themeShade="80"/>
              </w:rPr>
              <w:t>Students learn about:</w:t>
            </w:r>
          </w:p>
        </w:tc>
      </w:tr>
      <w:bookmarkEnd w:id="0"/>
      <w:tr w:rsidR="00780968" w:rsidRPr="00115957" w14:paraId="524EFD9E" w14:textId="77777777" w:rsidTr="00B8257A">
        <w:trPr>
          <w:trHeight w:val="1191"/>
        </w:trPr>
        <w:tc>
          <w:tcPr>
            <w:tcW w:w="4506" w:type="dxa"/>
          </w:tcPr>
          <w:p w14:paraId="5127D5A9" w14:textId="77777777" w:rsidR="00355311" w:rsidRPr="00352D60" w:rsidRDefault="00811F78" w:rsidP="00355311">
            <w:pPr>
              <w:pStyle w:val="VCAAtabletextnarrow"/>
              <w:rPr>
                <w:lang w:val="en-AU"/>
              </w:rPr>
            </w:pPr>
            <w:r>
              <w:t xml:space="preserve">indicate a preference </w:t>
            </w:r>
            <w:r w:rsidR="00E71599">
              <w:t>in response to familiar questions</w:t>
            </w:r>
          </w:p>
          <w:p w14:paraId="00338DEA" w14:textId="0C3CEEF2" w:rsidR="00ED1567" w:rsidRPr="00115957" w:rsidRDefault="005B1A31" w:rsidP="00355311">
            <w:pPr>
              <w:pStyle w:val="VCAAVC2curriculumcode"/>
            </w:pPr>
            <w:r>
              <w:t>VC2CCFAQ</w:t>
            </w:r>
            <w:r w:rsidR="00355311">
              <w:t>01</w:t>
            </w:r>
          </w:p>
        </w:tc>
        <w:tc>
          <w:tcPr>
            <w:tcW w:w="4507" w:type="dxa"/>
          </w:tcPr>
          <w:p w14:paraId="0DA94EA8" w14:textId="51325B7A" w:rsidR="00355311" w:rsidRPr="00352D60" w:rsidRDefault="00506F0E" w:rsidP="00355311">
            <w:pPr>
              <w:pStyle w:val="VCAAtabletextnarrow"/>
              <w:rPr>
                <w:lang w:val="en-AU"/>
              </w:rPr>
            </w:pPr>
            <w:r>
              <w:t>r</w:t>
            </w:r>
            <w:r w:rsidR="009B2F23" w:rsidRPr="009B2F23">
              <w:t>espond</w:t>
            </w:r>
            <w:r>
              <w:t>ing</w:t>
            </w:r>
            <w:r w:rsidR="009B2F23" w:rsidRPr="009B2F23">
              <w:t xml:space="preserve"> to questions </w:t>
            </w:r>
            <w:r w:rsidR="0029373D">
              <w:t xml:space="preserve">in familiar </w:t>
            </w:r>
            <w:r w:rsidR="0028133F">
              <w:t>activities</w:t>
            </w:r>
          </w:p>
          <w:p w14:paraId="54D7FCCF" w14:textId="18A76201" w:rsidR="00817730" w:rsidRPr="00115957" w:rsidRDefault="005B1A31" w:rsidP="00355311">
            <w:pPr>
              <w:pStyle w:val="VCAAVC2curriculumcode"/>
            </w:pPr>
            <w:r>
              <w:t>VC2CCFBQ</w:t>
            </w:r>
            <w:r w:rsidR="00355311">
              <w:t>01</w:t>
            </w:r>
          </w:p>
        </w:tc>
        <w:tc>
          <w:tcPr>
            <w:tcW w:w="4507" w:type="dxa"/>
          </w:tcPr>
          <w:p w14:paraId="6FD5491B" w14:textId="77777777" w:rsidR="00355311" w:rsidRPr="00C57D91" w:rsidRDefault="006B41CE" w:rsidP="00626FEF">
            <w:pPr>
              <w:pStyle w:val="VCAAtabletextnarrow"/>
              <w:rPr>
                <w:lang w:val="en-AU"/>
              </w:rPr>
            </w:pPr>
            <w:r>
              <w:t>asking</w:t>
            </w:r>
            <w:r w:rsidR="009C278F">
              <w:t xml:space="preserve"> </w:t>
            </w:r>
            <w:r w:rsidR="000D2E61">
              <w:t xml:space="preserve">questions </w:t>
            </w:r>
            <w:r w:rsidR="00207ABF">
              <w:t xml:space="preserve">to enquire about their immediate environment </w:t>
            </w:r>
          </w:p>
          <w:p w14:paraId="7D0A70E1" w14:textId="68677AA8" w:rsidR="0028133F" w:rsidRPr="00115957" w:rsidRDefault="005B1A31" w:rsidP="00355311">
            <w:pPr>
              <w:pStyle w:val="VCAAVC2curriculumcode"/>
            </w:pPr>
            <w:r>
              <w:t>VC2CCFCQ</w:t>
            </w:r>
            <w:r w:rsidR="00355311">
              <w:t>01</w:t>
            </w:r>
          </w:p>
        </w:tc>
        <w:tc>
          <w:tcPr>
            <w:tcW w:w="4507" w:type="dxa"/>
          </w:tcPr>
          <w:p w14:paraId="5E9BD610" w14:textId="13EC2AA5" w:rsidR="00355311" w:rsidRPr="00F20186" w:rsidRDefault="0088569A" w:rsidP="00355311">
            <w:pPr>
              <w:pStyle w:val="VCAAtabletextnarrow"/>
              <w:rPr>
                <w:lang w:val="en-AU"/>
              </w:rPr>
            </w:pPr>
            <w:r>
              <w:t xml:space="preserve">asking questions </w:t>
            </w:r>
            <w:r w:rsidR="00811F78">
              <w:t>to gather information</w:t>
            </w:r>
            <w:r w:rsidR="00207ABF">
              <w:t xml:space="preserve"> beyond their immediate environment</w:t>
            </w:r>
          </w:p>
          <w:p w14:paraId="1499749B" w14:textId="64D96502" w:rsidR="003510CB" w:rsidRPr="00115957" w:rsidRDefault="005B1A31" w:rsidP="00355311">
            <w:pPr>
              <w:pStyle w:val="VCAAVC2curriculumcode"/>
            </w:pPr>
            <w:r>
              <w:t>VC2CCFDQ</w:t>
            </w:r>
            <w:r w:rsidR="00355311">
              <w:t>01</w:t>
            </w:r>
          </w:p>
        </w:tc>
        <w:tc>
          <w:tcPr>
            <w:tcW w:w="4507" w:type="dxa"/>
          </w:tcPr>
          <w:p w14:paraId="7AE22074" w14:textId="77777777" w:rsidR="00B9081B" w:rsidRPr="00E93134" w:rsidRDefault="00B9081B" w:rsidP="00B9081B">
            <w:pPr>
              <w:pStyle w:val="VCAAtabletextnarrow"/>
              <w:rPr>
                <w:szCs w:val="20"/>
                <w:lang w:val="en-AU"/>
              </w:rPr>
            </w:pPr>
            <w:r w:rsidRPr="00E93134">
              <w:rPr>
                <w:szCs w:val="20"/>
                <w:lang w:val="en-AU"/>
              </w:rPr>
              <w:t>different kinds of question stems for gathering information and ideas</w:t>
            </w:r>
          </w:p>
          <w:p w14:paraId="5E1B245D" w14:textId="4C243DEC" w:rsidR="00E93134" w:rsidRPr="00DF0C25" w:rsidRDefault="00B9081B" w:rsidP="00355311">
            <w:pPr>
              <w:pStyle w:val="VCAAVC2curriculumcode"/>
              <w:rPr>
                <w:lang w:eastAsia="en-AU"/>
              </w:rPr>
            </w:pPr>
            <w:r w:rsidRPr="00E93134">
              <w:rPr>
                <w:lang w:eastAsia="en-AU"/>
              </w:rPr>
              <w:t>VC2CC2Q01</w:t>
            </w:r>
          </w:p>
        </w:tc>
      </w:tr>
      <w:tr w:rsidR="00780968" w:rsidRPr="00115957" w14:paraId="584B54D0" w14:textId="77777777" w:rsidTr="00B8257A">
        <w:trPr>
          <w:trHeight w:val="1191"/>
        </w:trPr>
        <w:tc>
          <w:tcPr>
            <w:tcW w:w="4506" w:type="dxa"/>
          </w:tcPr>
          <w:p w14:paraId="6A94F9A8" w14:textId="662CC5D2" w:rsidR="00355311" w:rsidRPr="00352D60" w:rsidRDefault="00763F5C" w:rsidP="00355311">
            <w:pPr>
              <w:pStyle w:val="VCAAtabletextnarrow"/>
              <w:rPr>
                <w:lang w:val="en-AU"/>
              </w:rPr>
            </w:pPr>
            <w:r>
              <w:t>re</w:t>
            </w:r>
            <w:r w:rsidR="00811F78">
              <w:t>s</w:t>
            </w:r>
            <w:r>
              <w:t xml:space="preserve">pond to </w:t>
            </w:r>
            <w:r w:rsidR="00B73A2B">
              <w:t xml:space="preserve">immediate </w:t>
            </w:r>
            <w:r>
              <w:t>experiences</w:t>
            </w:r>
          </w:p>
          <w:p w14:paraId="4904C6ED" w14:textId="0304DFBD" w:rsidR="00867ECE" w:rsidRPr="00115957" w:rsidRDefault="005B1A31" w:rsidP="00355311">
            <w:pPr>
              <w:pStyle w:val="VCAAVC2curriculumcode"/>
            </w:pPr>
            <w:r>
              <w:t>VC2CCFAQ</w:t>
            </w:r>
            <w:r w:rsidR="00355311">
              <w:t>02</w:t>
            </w:r>
          </w:p>
        </w:tc>
        <w:tc>
          <w:tcPr>
            <w:tcW w:w="4507" w:type="dxa"/>
          </w:tcPr>
          <w:p w14:paraId="00AA18B9" w14:textId="316AED51" w:rsidR="00355311" w:rsidRPr="00352D60" w:rsidRDefault="009C278F" w:rsidP="00355311">
            <w:pPr>
              <w:pStyle w:val="VCAAtabletextnarrow"/>
              <w:rPr>
                <w:lang w:val="en-AU"/>
              </w:rPr>
            </w:pPr>
            <w:r>
              <w:rPr>
                <w:szCs w:val="20"/>
              </w:rPr>
              <w:t>how</w:t>
            </w:r>
            <w:r w:rsidRPr="00620CE9">
              <w:rPr>
                <w:szCs w:val="20"/>
              </w:rPr>
              <w:t xml:space="preserve"> </w:t>
            </w:r>
            <w:r w:rsidR="00B73A2B">
              <w:rPr>
                <w:szCs w:val="20"/>
              </w:rPr>
              <w:t>immediate</w:t>
            </w:r>
            <w:r w:rsidR="00B73A2B" w:rsidRPr="00620CE9">
              <w:rPr>
                <w:szCs w:val="20"/>
              </w:rPr>
              <w:t xml:space="preserve"> </w:t>
            </w:r>
            <w:r w:rsidRPr="00620CE9">
              <w:rPr>
                <w:szCs w:val="20"/>
              </w:rPr>
              <w:t>experience</w:t>
            </w:r>
            <w:r>
              <w:rPr>
                <w:szCs w:val="20"/>
              </w:rPr>
              <w:t>s can</w:t>
            </w:r>
            <w:r w:rsidRPr="00620CE9">
              <w:rPr>
                <w:szCs w:val="20"/>
              </w:rPr>
              <w:t xml:space="preserve"> inform</w:t>
            </w:r>
            <w:r>
              <w:rPr>
                <w:szCs w:val="20"/>
              </w:rPr>
              <w:t xml:space="preserve"> </w:t>
            </w:r>
            <w:r w:rsidR="00355311">
              <w:rPr>
                <w:szCs w:val="20"/>
              </w:rPr>
              <w:t>subsequent</w:t>
            </w:r>
            <w:r w:rsidRPr="00620CE9">
              <w:rPr>
                <w:szCs w:val="20"/>
              </w:rPr>
              <w:t xml:space="preserve"> choice</w:t>
            </w:r>
            <w:r>
              <w:rPr>
                <w:szCs w:val="20"/>
              </w:rPr>
              <w:t xml:space="preserve">s </w:t>
            </w:r>
            <w:r w:rsidRPr="00620CE9">
              <w:rPr>
                <w:szCs w:val="20"/>
              </w:rPr>
              <w:t>and response</w:t>
            </w:r>
            <w:r>
              <w:rPr>
                <w:szCs w:val="20"/>
              </w:rPr>
              <w:t>s</w:t>
            </w:r>
          </w:p>
          <w:p w14:paraId="5750408C" w14:textId="6D07F940" w:rsidR="00763F5C" w:rsidRPr="00355311" w:rsidRDefault="005B1A31" w:rsidP="00355311">
            <w:pPr>
              <w:pStyle w:val="VCAAVC2curriculumcode"/>
              <w:rPr>
                <w:szCs w:val="20"/>
              </w:rPr>
            </w:pPr>
            <w:r>
              <w:t>VC2CCFBQ</w:t>
            </w:r>
            <w:r w:rsidR="00355311">
              <w:t>02</w:t>
            </w:r>
          </w:p>
        </w:tc>
        <w:tc>
          <w:tcPr>
            <w:tcW w:w="4507" w:type="dxa"/>
          </w:tcPr>
          <w:p w14:paraId="0EF1D2CC" w14:textId="6E1F1D61" w:rsidR="00355311" w:rsidRPr="00C57D91" w:rsidRDefault="009C278F" w:rsidP="00626FEF">
            <w:pPr>
              <w:pStyle w:val="VCAAtabletextnarrow"/>
              <w:rPr>
                <w:lang w:val="en-AU"/>
              </w:rPr>
            </w:pPr>
            <w:r w:rsidRPr="00620CE9">
              <w:t>how past experience</w:t>
            </w:r>
            <w:r>
              <w:t>s can</w:t>
            </w:r>
            <w:r w:rsidRPr="00620CE9">
              <w:t xml:space="preserve"> </w:t>
            </w:r>
            <w:r w:rsidR="00811F78">
              <w:t xml:space="preserve">inform </w:t>
            </w:r>
            <w:r w:rsidRPr="00620CE9">
              <w:t xml:space="preserve">thinking </w:t>
            </w:r>
          </w:p>
          <w:p w14:paraId="3CC91B84" w14:textId="65F1F0CE" w:rsidR="00AB180B" w:rsidRPr="00355311" w:rsidRDefault="005B1A31" w:rsidP="00355311">
            <w:pPr>
              <w:pStyle w:val="VCAAVC2curriculumcode"/>
              <w:rPr>
                <w:szCs w:val="20"/>
              </w:rPr>
            </w:pPr>
            <w:r>
              <w:t>VC2CCFCQ</w:t>
            </w:r>
            <w:r w:rsidR="00355311">
              <w:t>02</w:t>
            </w:r>
          </w:p>
        </w:tc>
        <w:tc>
          <w:tcPr>
            <w:tcW w:w="4507" w:type="dxa"/>
          </w:tcPr>
          <w:p w14:paraId="30D22B6D" w14:textId="00677196" w:rsidR="00355311" w:rsidRPr="00F20186" w:rsidRDefault="00811F78" w:rsidP="00355311">
            <w:pPr>
              <w:pStyle w:val="VCAAtabletextnarrow"/>
              <w:rPr>
                <w:lang w:val="en-AU"/>
              </w:rPr>
            </w:pPr>
            <w:r>
              <w:t xml:space="preserve">how past experiences can influence </w:t>
            </w:r>
            <w:r w:rsidR="2870B463">
              <w:t>thei</w:t>
            </w:r>
            <w:r>
              <w:t>r own or others</w:t>
            </w:r>
            <w:r w:rsidR="00355311">
              <w:t>’</w:t>
            </w:r>
            <w:r>
              <w:t xml:space="preserve"> thinking</w:t>
            </w:r>
          </w:p>
          <w:p w14:paraId="0A317CEF" w14:textId="0DAFF69D" w:rsidR="004C4502" w:rsidRPr="00115957" w:rsidRDefault="005B1A31" w:rsidP="00355311">
            <w:pPr>
              <w:pStyle w:val="VCAAVC2curriculumcode"/>
            </w:pPr>
            <w:r>
              <w:t>VC2CCFDQ</w:t>
            </w:r>
            <w:r w:rsidR="00355311">
              <w:t>02</w:t>
            </w:r>
          </w:p>
        </w:tc>
        <w:tc>
          <w:tcPr>
            <w:tcW w:w="4507" w:type="dxa"/>
          </w:tcPr>
          <w:p w14:paraId="3523514B" w14:textId="77777777" w:rsidR="00B9081B" w:rsidRPr="00E93134" w:rsidRDefault="00B9081B" w:rsidP="00B9081B">
            <w:pPr>
              <w:pStyle w:val="VCAAtabletextnarrow"/>
              <w:rPr>
                <w:szCs w:val="20"/>
                <w:lang w:val="en-AU"/>
              </w:rPr>
            </w:pPr>
            <w:r w:rsidRPr="00E93134">
              <w:rPr>
                <w:szCs w:val="20"/>
                <w:lang w:val="en-AU"/>
              </w:rPr>
              <w:t>how personal responses may influence thinking about ideas and possibilities</w:t>
            </w:r>
          </w:p>
          <w:p w14:paraId="27929878" w14:textId="055F4AE2" w:rsidR="00E93134" w:rsidRPr="00FE4E75" w:rsidRDefault="00B9081B" w:rsidP="00355311">
            <w:pPr>
              <w:pStyle w:val="VCAAVC2curriculumcode"/>
              <w:rPr>
                <w:lang w:eastAsia="en-AU"/>
              </w:rPr>
            </w:pPr>
            <w:r w:rsidRPr="00E93134">
              <w:rPr>
                <w:lang w:eastAsia="en-AU"/>
              </w:rPr>
              <w:t>VC2CC2Q02</w:t>
            </w:r>
          </w:p>
        </w:tc>
      </w:tr>
      <w:tr w:rsidR="00780968" w:rsidRPr="00115957" w14:paraId="5C35D825" w14:textId="77777777" w:rsidTr="00B8257A">
        <w:trPr>
          <w:trHeight w:val="1191"/>
        </w:trPr>
        <w:tc>
          <w:tcPr>
            <w:tcW w:w="4506" w:type="dxa"/>
            <w:shd w:val="clear" w:color="auto" w:fill="F2F2F2" w:themeFill="background1" w:themeFillShade="F2"/>
          </w:tcPr>
          <w:p w14:paraId="762762D0" w14:textId="393718AC" w:rsidR="00483613" w:rsidRPr="00217B8B" w:rsidRDefault="00483613" w:rsidP="00217B8B">
            <w:pPr>
              <w:tabs>
                <w:tab w:val="left" w:pos="2640"/>
              </w:tabs>
              <w:rPr>
                <w:lang w:val="en-AU"/>
              </w:rPr>
            </w:pPr>
          </w:p>
        </w:tc>
        <w:tc>
          <w:tcPr>
            <w:tcW w:w="4507" w:type="dxa"/>
            <w:shd w:val="clear" w:color="auto" w:fill="F2F2F2" w:themeFill="background1" w:themeFillShade="F2"/>
          </w:tcPr>
          <w:p w14:paraId="2559B033" w14:textId="77777777" w:rsidR="00483613" w:rsidRDefault="00483613" w:rsidP="004F58CD">
            <w:pPr>
              <w:pStyle w:val="VCAAtabletextnarrow"/>
              <w:rPr>
                <w:lang w:val="en-AU"/>
              </w:rPr>
            </w:pPr>
          </w:p>
          <w:p w14:paraId="50F03F21" w14:textId="77777777" w:rsidR="00483613" w:rsidRDefault="00483613" w:rsidP="004F58CD">
            <w:pPr>
              <w:pStyle w:val="VCAAtabletextnarrow"/>
              <w:rPr>
                <w:lang w:val="en-AU"/>
              </w:rPr>
            </w:pPr>
          </w:p>
          <w:p w14:paraId="6006B31B" w14:textId="734D3376" w:rsidR="00483613" w:rsidRPr="00115957" w:rsidRDefault="00483613" w:rsidP="004F58CD">
            <w:pPr>
              <w:pStyle w:val="VCAAtabletextnarrow"/>
              <w:rPr>
                <w:lang w:val="en-AU"/>
              </w:rPr>
            </w:pPr>
          </w:p>
        </w:tc>
        <w:tc>
          <w:tcPr>
            <w:tcW w:w="4507" w:type="dxa"/>
            <w:shd w:val="clear" w:color="auto" w:fill="F2F2F2" w:themeFill="background1" w:themeFillShade="F2"/>
          </w:tcPr>
          <w:p w14:paraId="7C120239" w14:textId="3281276C" w:rsidR="004F58CD" w:rsidRPr="00115957" w:rsidRDefault="004F58CD" w:rsidP="00F35E13">
            <w:pPr>
              <w:pStyle w:val="VCAAtabletextnarrow"/>
              <w:rPr>
                <w:lang w:val="en-AU"/>
              </w:rPr>
            </w:pPr>
          </w:p>
        </w:tc>
        <w:tc>
          <w:tcPr>
            <w:tcW w:w="4507" w:type="dxa"/>
          </w:tcPr>
          <w:p w14:paraId="75613F94" w14:textId="3AB71417" w:rsidR="00355311" w:rsidRPr="00F20186" w:rsidRDefault="006C3CB8" w:rsidP="00355311">
            <w:pPr>
              <w:pStyle w:val="VCAAtabletextnarrow"/>
            </w:pPr>
            <w:r>
              <w:rPr>
                <w:lang w:val="en-AU"/>
              </w:rPr>
              <w:t>using problem</w:t>
            </w:r>
            <w:r w:rsidR="00355311">
              <w:rPr>
                <w:lang w:val="en-AU"/>
              </w:rPr>
              <w:t>-</w:t>
            </w:r>
            <w:r>
              <w:rPr>
                <w:lang w:val="en-AU"/>
              </w:rPr>
              <w:t xml:space="preserve">solving and experimenting to </w:t>
            </w:r>
            <w:r w:rsidR="009C278F">
              <w:rPr>
                <w:lang w:val="en-AU"/>
              </w:rPr>
              <w:t>generate a new idea or possibility</w:t>
            </w:r>
          </w:p>
          <w:p w14:paraId="59EC48BB" w14:textId="3294AE77" w:rsidR="00091D50" w:rsidRPr="00F11061" w:rsidRDefault="005B1A31" w:rsidP="00355311">
            <w:pPr>
              <w:pStyle w:val="VCAAVC2curriculumcode"/>
            </w:pPr>
            <w:r>
              <w:t>VC2CCFDQ</w:t>
            </w:r>
            <w:r w:rsidR="00355311">
              <w:t>03</w:t>
            </w:r>
            <w:r w:rsidR="009C278F">
              <w:t xml:space="preserve"> </w:t>
            </w:r>
          </w:p>
        </w:tc>
        <w:tc>
          <w:tcPr>
            <w:tcW w:w="4507" w:type="dxa"/>
          </w:tcPr>
          <w:p w14:paraId="6E54D971" w14:textId="77777777" w:rsidR="00B9081B" w:rsidRPr="00E93134" w:rsidRDefault="00B9081B" w:rsidP="00B9081B">
            <w:pPr>
              <w:pStyle w:val="VCAAtabletextnarrow"/>
              <w:rPr>
                <w:szCs w:val="20"/>
                <w:lang w:val="en-AU"/>
              </w:rPr>
            </w:pPr>
            <w:r w:rsidRPr="00E93134">
              <w:rPr>
                <w:szCs w:val="20"/>
                <w:lang w:val="en-AU"/>
              </w:rPr>
              <w:t>modification as a strategy to generate a new idea or possibility</w:t>
            </w:r>
          </w:p>
          <w:p w14:paraId="58AF09DF" w14:textId="5488955D" w:rsidR="004F58CD" w:rsidRPr="00FE4E75" w:rsidRDefault="00B9081B" w:rsidP="00355311">
            <w:pPr>
              <w:pStyle w:val="VCAAVC2curriculumcode"/>
              <w:rPr>
                <w:lang w:eastAsia="en-AU"/>
              </w:rPr>
            </w:pPr>
            <w:r w:rsidRPr="00E93134">
              <w:rPr>
                <w:lang w:eastAsia="en-AU"/>
              </w:rPr>
              <w:t>VC2CC2Q03</w:t>
            </w:r>
          </w:p>
        </w:tc>
      </w:tr>
      <w:tr w:rsidR="004F58CD" w:rsidRPr="00115957" w14:paraId="08C64414" w14:textId="77777777" w:rsidTr="25AB136D">
        <w:trPr>
          <w:trHeight w:val="454"/>
        </w:trPr>
        <w:tc>
          <w:tcPr>
            <w:tcW w:w="22534" w:type="dxa"/>
            <w:gridSpan w:val="5"/>
            <w:shd w:val="clear" w:color="auto" w:fill="F2F2F2" w:themeFill="background1" w:themeFillShade="F2"/>
          </w:tcPr>
          <w:p w14:paraId="5D365776" w14:textId="3DFCD1C7" w:rsidR="004F58CD" w:rsidRDefault="00C33B97" w:rsidP="008E22C7">
            <w:pPr>
              <w:pStyle w:val="VCAAtableheadingsub-strand"/>
              <w:rPr>
                <w:noProof w:val="0"/>
              </w:rPr>
            </w:pPr>
            <w:r>
              <w:rPr>
                <w:noProof w:val="0"/>
              </w:rPr>
              <w:t xml:space="preserve">Strand: </w:t>
            </w:r>
            <w:r w:rsidR="004F58CD">
              <w:rPr>
                <w:noProof w:val="0"/>
              </w:rPr>
              <w:t>Reasoning</w:t>
            </w:r>
          </w:p>
        </w:tc>
      </w:tr>
      <w:tr w:rsidR="00780968" w:rsidRPr="00115957" w14:paraId="0FF55036" w14:textId="77777777" w:rsidTr="25AB136D">
        <w:trPr>
          <w:trHeight w:val="433"/>
        </w:trPr>
        <w:tc>
          <w:tcPr>
            <w:tcW w:w="4506" w:type="dxa"/>
          </w:tcPr>
          <w:p w14:paraId="2BDF16A7" w14:textId="11FEE42F" w:rsidR="00483613" w:rsidRPr="00115957" w:rsidRDefault="00483613" w:rsidP="004F58CD">
            <w:pPr>
              <w:pStyle w:val="VCAAVC2curriculumcode"/>
            </w:pPr>
            <w:r w:rsidRPr="00D23035">
              <w:rPr>
                <w:i/>
                <w:iCs/>
                <w:color w:val="808080" w:themeColor="background1" w:themeShade="80"/>
              </w:rPr>
              <w:t>Students</w:t>
            </w:r>
            <w:r>
              <w:rPr>
                <w:i/>
                <w:iCs/>
                <w:color w:val="808080" w:themeColor="background1" w:themeShade="80"/>
              </w:rPr>
              <w:t>:</w:t>
            </w:r>
          </w:p>
        </w:tc>
        <w:tc>
          <w:tcPr>
            <w:tcW w:w="18028" w:type="dxa"/>
            <w:gridSpan w:val="4"/>
          </w:tcPr>
          <w:p w14:paraId="401C1242" w14:textId="21D51EAF" w:rsidR="00483613" w:rsidRPr="00115957" w:rsidRDefault="00483613" w:rsidP="00B9081B">
            <w:pPr>
              <w:pStyle w:val="VCAAVC2curriculumcode"/>
            </w:pPr>
            <w:r w:rsidRPr="00D23035">
              <w:rPr>
                <w:i/>
                <w:iCs/>
                <w:color w:val="808080" w:themeColor="background1" w:themeShade="80"/>
              </w:rPr>
              <w:t>Students learn about:</w:t>
            </w:r>
          </w:p>
        </w:tc>
      </w:tr>
      <w:tr w:rsidR="00780968" w:rsidRPr="00115957" w14:paraId="327D8AEA" w14:textId="77777777" w:rsidTr="00B8257A">
        <w:trPr>
          <w:trHeight w:val="1077"/>
        </w:trPr>
        <w:tc>
          <w:tcPr>
            <w:tcW w:w="4506" w:type="dxa"/>
          </w:tcPr>
          <w:p w14:paraId="37DB9A59" w14:textId="098E6E11" w:rsidR="00355311" w:rsidRPr="00352D60" w:rsidRDefault="00AE168A" w:rsidP="00355311">
            <w:pPr>
              <w:pStyle w:val="VCAAtabletextnarrow"/>
              <w:rPr>
                <w:lang w:val="en-AU"/>
              </w:rPr>
            </w:pPr>
            <w:r>
              <w:t xml:space="preserve">engage in </w:t>
            </w:r>
            <w:r w:rsidR="00811F78">
              <w:t>cause</w:t>
            </w:r>
            <w:r w:rsidR="00355311">
              <w:t>-</w:t>
            </w:r>
            <w:r w:rsidR="00811F78">
              <w:t>and</w:t>
            </w:r>
            <w:r w:rsidR="00355311">
              <w:t>-</w:t>
            </w:r>
            <w:r w:rsidR="00811F78">
              <w:t>effect activities</w:t>
            </w:r>
          </w:p>
          <w:p w14:paraId="5030F415" w14:textId="0CF5E55F" w:rsidR="00817730" w:rsidRPr="00115957" w:rsidRDefault="005B1A31" w:rsidP="00355311">
            <w:pPr>
              <w:pStyle w:val="VCAAVC2curriculumcode"/>
            </w:pPr>
            <w:r>
              <w:t>VC2CCFAR</w:t>
            </w:r>
            <w:r w:rsidR="00355311">
              <w:t>01</w:t>
            </w:r>
          </w:p>
        </w:tc>
        <w:tc>
          <w:tcPr>
            <w:tcW w:w="4507" w:type="dxa"/>
          </w:tcPr>
          <w:p w14:paraId="5B3765E6" w14:textId="77777777" w:rsidR="00355311" w:rsidRPr="00352D60" w:rsidRDefault="00AB017C" w:rsidP="00355311">
            <w:pPr>
              <w:pStyle w:val="VCAAtabletextnarrow"/>
              <w:rPr>
                <w:lang w:val="en-AU"/>
              </w:rPr>
            </w:pPr>
            <w:r>
              <w:t>associating actions with outcomes</w:t>
            </w:r>
          </w:p>
          <w:p w14:paraId="01109995" w14:textId="506D34B1" w:rsidR="003C0951" w:rsidRPr="00115957" w:rsidRDefault="005B1A31" w:rsidP="00355311">
            <w:pPr>
              <w:pStyle w:val="VCAAVC2curriculumcode"/>
            </w:pPr>
            <w:r>
              <w:t>VC2CCFBR</w:t>
            </w:r>
            <w:r w:rsidR="00355311">
              <w:t>01</w:t>
            </w:r>
          </w:p>
        </w:tc>
        <w:tc>
          <w:tcPr>
            <w:tcW w:w="4507" w:type="dxa"/>
          </w:tcPr>
          <w:p w14:paraId="6E086EB9" w14:textId="77777777" w:rsidR="00355311" w:rsidRPr="00C57D91" w:rsidRDefault="006B41CE" w:rsidP="00355311">
            <w:pPr>
              <w:pStyle w:val="VCAAtabletextnarrow"/>
              <w:rPr>
                <w:lang w:val="en-AU"/>
              </w:rPr>
            </w:pPr>
            <w:r>
              <w:t>identifying the cause of an observed outcome</w:t>
            </w:r>
          </w:p>
          <w:p w14:paraId="74E09555" w14:textId="088B5993" w:rsidR="00091D50" w:rsidRPr="00115957" w:rsidRDefault="005B1A31" w:rsidP="00355311">
            <w:pPr>
              <w:pStyle w:val="VCAAVC2curriculumcode"/>
            </w:pPr>
            <w:r>
              <w:t>VC2CCFCR</w:t>
            </w:r>
            <w:r w:rsidR="00355311">
              <w:t>01</w:t>
            </w:r>
          </w:p>
        </w:tc>
        <w:tc>
          <w:tcPr>
            <w:tcW w:w="4507" w:type="dxa"/>
          </w:tcPr>
          <w:p w14:paraId="0F683D8B" w14:textId="77777777" w:rsidR="00355311" w:rsidRPr="00F20186" w:rsidRDefault="00787851" w:rsidP="00355311">
            <w:pPr>
              <w:pStyle w:val="VCAAtabletextnarrow"/>
            </w:pPr>
            <w:r>
              <w:t>describing</w:t>
            </w:r>
            <w:r w:rsidR="00AE168A">
              <w:t xml:space="preserve"> the</w:t>
            </w:r>
            <w:r w:rsidR="006B41CE">
              <w:t xml:space="preserve"> actions </w:t>
            </w:r>
            <w:r w:rsidR="00AE168A">
              <w:t xml:space="preserve">used </w:t>
            </w:r>
            <w:r w:rsidR="006B41CE">
              <w:t>to achieve a desired outcome</w:t>
            </w:r>
          </w:p>
          <w:p w14:paraId="66CDE486" w14:textId="64F805C3" w:rsidR="00817730" w:rsidRPr="00115957" w:rsidRDefault="005B1A31" w:rsidP="00355311">
            <w:pPr>
              <w:pStyle w:val="VCAAVC2curriculumcode"/>
            </w:pPr>
            <w:r>
              <w:t>VC2CCFDR</w:t>
            </w:r>
            <w:r w:rsidR="00355311">
              <w:t>01</w:t>
            </w:r>
          </w:p>
        </w:tc>
        <w:tc>
          <w:tcPr>
            <w:tcW w:w="4507" w:type="dxa"/>
          </w:tcPr>
          <w:p w14:paraId="43BB692C" w14:textId="77777777" w:rsidR="00483613" w:rsidRPr="00E93134" w:rsidRDefault="00483613" w:rsidP="00483613">
            <w:pPr>
              <w:pStyle w:val="VCAAtabletextnarrow"/>
              <w:rPr>
                <w:szCs w:val="20"/>
                <w:lang w:val="en-AU"/>
              </w:rPr>
            </w:pPr>
            <w:r w:rsidRPr="00E93134">
              <w:rPr>
                <w:szCs w:val="20"/>
                <w:lang w:val="en-AU"/>
              </w:rPr>
              <w:t>words that show reasons and conclusions, and examples of how to use them</w:t>
            </w:r>
          </w:p>
          <w:p w14:paraId="03C4DDCC" w14:textId="431EA13D" w:rsidR="00E93134" w:rsidRPr="00FE4E75" w:rsidRDefault="00483613" w:rsidP="00355311">
            <w:pPr>
              <w:pStyle w:val="VCAAVC2curriculumcode"/>
              <w:rPr>
                <w:lang w:eastAsia="en-AU"/>
              </w:rPr>
            </w:pPr>
            <w:r w:rsidRPr="00E93134">
              <w:rPr>
                <w:lang w:eastAsia="en-AU"/>
              </w:rPr>
              <w:t>VC2CC2R01</w:t>
            </w:r>
          </w:p>
        </w:tc>
      </w:tr>
      <w:tr w:rsidR="00780968" w:rsidRPr="00115957" w14:paraId="0F9450C1" w14:textId="77777777" w:rsidTr="00B8257A">
        <w:trPr>
          <w:trHeight w:val="1077"/>
        </w:trPr>
        <w:tc>
          <w:tcPr>
            <w:tcW w:w="4506" w:type="dxa"/>
            <w:shd w:val="clear" w:color="auto" w:fill="F2F2F2" w:themeFill="background1" w:themeFillShade="F2"/>
          </w:tcPr>
          <w:p w14:paraId="2D7E347D" w14:textId="42FE02B3" w:rsidR="004F58CD" w:rsidRPr="00115957" w:rsidRDefault="004F58CD" w:rsidP="004F58CD">
            <w:pPr>
              <w:pStyle w:val="VCAAVC2curriculumcode"/>
            </w:pPr>
          </w:p>
        </w:tc>
        <w:tc>
          <w:tcPr>
            <w:tcW w:w="4507" w:type="dxa"/>
            <w:shd w:val="clear" w:color="auto" w:fill="F2F2F2" w:themeFill="background1" w:themeFillShade="F2"/>
          </w:tcPr>
          <w:p w14:paraId="5DB073EE" w14:textId="1E8261C3" w:rsidR="004F58CD" w:rsidRPr="00115957" w:rsidRDefault="004F58CD" w:rsidP="00F11061">
            <w:pPr>
              <w:spacing w:before="100" w:beforeAutospacing="1" w:after="100" w:afterAutospacing="1"/>
            </w:pPr>
          </w:p>
        </w:tc>
        <w:tc>
          <w:tcPr>
            <w:tcW w:w="4507" w:type="dxa"/>
            <w:shd w:val="clear" w:color="auto" w:fill="F2F2F2" w:themeFill="background1" w:themeFillShade="F2"/>
          </w:tcPr>
          <w:p w14:paraId="555C471A" w14:textId="4339E13B" w:rsidR="004F58CD" w:rsidRPr="00115957" w:rsidRDefault="004F58CD" w:rsidP="00F11061">
            <w:pPr>
              <w:spacing w:before="100" w:beforeAutospacing="1" w:after="100" w:afterAutospacing="1"/>
            </w:pPr>
          </w:p>
        </w:tc>
        <w:tc>
          <w:tcPr>
            <w:tcW w:w="4507" w:type="dxa"/>
            <w:shd w:val="clear" w:color="auto" w:fill="F2F2F2" w:themeFill="background1" w:themeFillShade="F2"/>
          </w:tcPr>
          <w:p w14:paraId="5020A1E3" w14:textId="64CC2C20" w:rsidR="00237736" w:rsidRPr="00115957" w:rsidRDefault="00237736" w:rsidP="00F11061">
            <w:pPr>
              <w:pStyle w:val="VCAAtabletextnarrow"/>
            </w:pPr>
          </w:p>
        </w:tc>
        <w:tc>
          <w:tcPr>
            <w:tcW w:w="4507" w:type="dxa"/>
          </w:tcPr>
          <w:p w14:paraId="25BA57CF" w14:textId="77777777" w:rsidR="00B9081B" w:rsidRPr="00E93134" w:rsidRDefault="00B9081B" w:rsidP="00B9081B">
            <w:pPr>
              <w:pStyle w:val="VCAAtabletextnarrow"/>
              <w:rPr>
                <w:szCs w:val="20"/>
                <w:lang w:val="en-AU"/>
              </w:rPr>
            </w:pPr>
            <w:r w:rsidRPr="00E93134">
              <w:rPr>
                <w:szCs w:val="20"/>
                <w:lang w:val="en-AU"/>
              </w:rPr>
              <w:t>the use of examples to support claims</w:t>
            </w:r>
          </w:p>
          <w:p w14:paraId="0EEF5B75" w14:textId="366DD89E" w:rsidR="00E93134" w:rsidRPr="00FE4E75" w:rsidRDefault="00B9081B" w:rsidP="00355311">
            <w:pPr>
              <w:pStyle w:val="VCAAVC2curriculumcode"/>
              <w:rPr>
                <w:lang w:eastAsia="en-AU"/>
              </w:rPr>
            </w:pPr>
            <w:r w:rsidRPr="00E93134">
              <w:rPr>
                <w:lang w:eastAsia="en-AU"/>
              </w:rPr>
              <w:t>VC2CC2R02</w:t>
            </w:r>
          </w:p>
        </w:tc>
      </w:tr>
    </w:tbl>
    <w:p w14:paraId="126DE3B2" w14:textId="77777777" w:rsidR="00355311" w:rsidRDefault="00355311">
      <w:r>
        <w:rPr>
          <w:b/>
          <w:bCs/>
        </w:rPr>
        <w:br w:type="page"/>
      </w:r>
    </w:p>
    <w:tbl>
      <w:tblPr>
        <w:tblStyle w:val="TableGrid"/>
        <w:tblW w:w="22534" w:type="dxa"/>
        <w:tblLook w:val="04A0" w:firstRow="1" w:lastRow="0" w:firstColumn="1" w:lastColumn="0" w:noHBand="0" w:noVBand="1"/>
        <w:tblCaption w:val="Foundation A to Level 2 achievement standards and content descriptions, showing sequencing of content"/>
      </w:tblPr>
      <w:tblGrid>
        <w:gridCol w:w="4506"/>
        <w:gridCol w:w="4507"/>
        <w:gridCol w:w="4507"/>
        <w:gridCol w:w="4507"/>
        <w:gridCol w:w="4507"/>
      </w:tblGrid>
      <w:tr w:rsidR="001D527C" w:rsidRPr="00115957" w14:paraId="583BD6B4" w14:textId="77777777" w:rsidTr="25AB136D">
        <w:trPr>
          <w:trHeight w:val="454"/>
        </w:trPr>
        <w:tc>
          <w:tcPr>
            <w:tcW w:w="22534" w:type="dxa"/>
            <w:gridSpan w:val="5"/>
            <w:shd w:val="clear" w:color="auto" w:fill="F2F2F2" w:themeFill="background1" w:themeFillShade="F2"/>
          </w:tcPr>
          <w:p w14:paraId="3FB32FC1" w14:textId="1F517122" w:rsidR="001D527C" w:rsidRPr="00115957" w:rsidRDefault="00C33B97" w:rsidP="008E22C7">
            <w:pPr>
              <w:pStyle w:val="VCAAtableheadingsub-strand"/>
              <w:rPr>
                <w:noProof w:val="0"/>
              </w:rPr>
            </w:pPr>
            <w:r>
              <w:rPr>
                <w:noProof w:val="0"/>
              </w:rPr>
              <w:lastRenderedPageBreak/>
              <w:t xml:space="preserve">Strand: </w:t>
            </w:r>
            <w:r w:rsidR="004F58CD">
              <w:rPr>
                <w:noProof w:val="0"/>
              </w:rPr>
              <w:t>Metacognition</w:t>
            </w:r>
          </w:p>
        </w:tc>
      </w:tr>
      <w:tr w:rsidR="00780968" w:rsidRPr="00115957" w14:paraId="27B96BD0" w14:textId="77777777" w:rsidTr="25AB136D">
        <w:trPr>
          <w:trHeight w:val="344"/>
        </w:trPr>
        <w:tc>
          <w:tcPr>
            <w:tcW w:w="4506" w:type="dxa"/>
          </w:tcPr>
          <w:p w14:paraId="0AA89E32" w14:textId="4438DDBA" w:rsidR="00483613" w:rsidRPr="00115957" w:rsidRDefault="00483613" w:rsidP="004F58CD">
            <w:pPr>
              <w:pStyle w:val="VCAAVC2curriculumcode"/>
            </w:pPr>
            <w:r w:rsidRPr="00D23035">
              <w:rPr>
                <w:i/>
                <w:iCs/>
                <w:color w:val="808080" w:themeColor="background1" w:themeShade="80"/>
              </w:rPr>
              <w:t>Students</w:t>
            </w:r>
            <w:r>
              <w:rPr>
                <w:i/>
                <w:iCs/>
                <w:color w:val="808080" w:themeColor="background1" w:themeShade="80"/>
              </w:rPr>
              <w:t>:</w:t>
            </w:r>
          </w:p>
        </w:tc>
        <w:tc>
          <w:tcPr>
            <w:tcW w:w="18028" w:type="dxa"/>
            <w:gridSpan w:val="4"/>
          </w:tcPr>
          <w:p w14:paraId="6DF33EB4" w14:textId="4B290277" w:rsidR="00483613" w:rsidRPr="00115957" w:rsidRDefault="00483613" w:rsidP="00483613">
            <w:pPr>
              <w:pStyle w:val="VCAAtabletextnarrow"/>
            </w:pPr>
            <w:r w:rsidRPr="00D23035">
              <w:rPr>
                <w:i/>
                <w:iCs/>
                <w:color w:val="808080" w:themeColor="background1" w:themeShade="80"/>
              </w:rPr>
              <w:t>Students learn about:</w:t>
            </w:r>
          </w:p>
        </w:tc>
      </w:tr>
      <w:tr w:rsidR="00780968" w:rsidRPr="00115957" w14:paraId="7907DD62" w14:textId="77777777" w:rsidTr="00F61DAA">
        <w:trPr>
          <w:trHeight w:val="1214"/>
        </w:trPr>
        <w:tc>
          <w:tcPr>
            <w:tcW w:w="4506" w:type="dxa"/>
            <w:shd w:val="clear" w:color="auto" w:fill="F2F2F2" w:themeFill="background1" w:themeFillShade="F2"/>
          </w:tcPr>
          <w:p w14:paraId="4DA9B14B" w14:textId="77777777" w:rsidR="00483613" w:rsidRPr="00115957" w:rsidRDefault="00483613" w:rsidP="004F58CD">
            <w:pPr>
              <w:pStyle w:val="VCAAVC2curriculumcode"/>
            </w:pPr>
          </w:p>
        </w:tc>
        <w:tc>
          <w:tcPr>
            <w:tcW w:w="4507" w:type="dxa"/>
            <w:shd w:val="clear" w:color="auto" w:fill="F2F2F2" w:themeFill="background1" w:themeFillShade="F2"/>
          </w:tcPr>
          <w:p w14:paraId="02036909" w14:textId="77777777" w:rsidR="00811F78" w:rsidRPr="00811F78" w:rsidRDefault="00811F78" w:rsidP="0079183D">
            <w:pPr>
              <w:pStyle w:val="VCAAtablecondensedheading"/>
            </w:pPr>
          </w:p>
        </w:tc>
        <w:tc>
          <w:tcPr>
            <w:tcW w:w="4507" w:type="dxa"/>
            <w:shd w:val="clear" w:color="auto" w:fill="F2F2F2" w:themeFill="background1" w:themeFillShade="F2"/>
          </w:tcPr>
          <w:p w14:paraId="57E12921" w14:textId="787A6483" w:rsidR="00483613" w:rsidRPr="00115957" w:rsidRDefault="00483613" w:rsidP="00A11068">
            <w:pPr>
              <w:pStyle w:val="VCAAtablecondensedheading"/>
            </w:pPr>
          </w:p>
        </w:tc>
        <w:tc>
          <w:tcPr>
            <w:tcW w:w="4507" w:type="dxa"/>
          </w:tcPr>
          <w:p w14:paraId="0E5E9D53" w14:textId="77777777" w:rsidR="00355311" w:rsidRPr="00F20186" w:rsidRDefault="00D01D74" w:rsidP="00355311">
            <w:pPr>
              <w:pStyle w:val="VCAAtabletextnarrow"/>
            </w:pPr>
            <w:r>
              <w:rPr>
                <w:lang w:val="en-AU" w:eastAsia="en-AU"/>
              </w:rPr>
              <w:t>s</w:t>
            </w:r>
            <w:r w:rsidR="0079183D">
              <w:rPr>
                <w:lang w:val="en-AU" w:eastAsia="en-AU"/>
              </w:rPr>
              <w:t>trategies to support them to provide feedback on their learning</w:t>
            </w:r>
          </w:p>
          <w:p w14:paraId="73F3ACEE" w14:textId="1A01EDDF" w:rsidR="00817730" w:rsidRPr="00115957" w:rsidRDefault="005B1A31" w:rsidP="00355311">
            <w:pPr>
              <w:pStyle w:val="VCAAVC2curriculumcode"/>
              <w:rPr>
                <w:lang w:eastAsia="en-AU"/>
              </w:rPr>
            </w:pPr>
            <w:r>
              <w:t>VC2CCFDM</w:t>
            </w:r>
            <w:r w:rsidR="00355311">
              <w:t>01</w:t>
            </w:r>
          </w:p>
        </w:tc>
        <w:tc>
          <w:tcPr>
            <w:tcW w:w="4507" w:type="dxa"/>
          </w:tcPr>
          <w:p w14:paraId="387C6466" w14:textId="77777777" w:rsidR="00483613" w:rsidRPr="00E93134" w:rsidRDefault="00483613" w:rsidP="00483613">
            <w:pPr>
              <w:pStyle w:val="VCAAtabletextnarrow"/>
              <w:rPr>
                <w:szCs w:val="20"/>
                <w:lang w:val="en-AU"/>
              </w:rPr>
            </w:pPr>
            <w:r w:rsidRPr="00E93134">
              <w:rPr>
                <w:szCs w:val="20"/>
                <w:lang w:val="en-AU"/>
              </w:rPr>
              <w:t>simple general learning strategies including practising, narrating a process, rewording and reflecting on feelings about learning</w:t>
            </w:r>
          </w:p>
          <w:p w14:paraId="663E246A" w14:textId="14BE81D2" w:rsidR="00E93134" w:rsidRPr="00FE4E75" w:rsidRDefault="00483613" w:rsidP="00355311">
            <w:pPr>
              <w:pStyle w:val="VCAAVC2curriculumcode"/>
              <w:rPr>
                <w:lang w:eastAsia="en-AU"/>
              </w:rPr>
            </w:pPr>
            <w:r w:rsidRPr="00E93134">
              <w:rPr>
                <w:lang w:eastAsia="en-AU"/>
              </w:rPr>
              <w:t>VC2CC2M01</w:t>
            </w:r>
          </w:p>
        </w:tc>
      </w:tr>
      <w:tr w:rsidR="006473BC" w:rsidRPr="00115957" w14:paraId="03C69619" w14:textId="77777777" w:rsidTr="00F61DAA">
        <w:trPr>
          <w:trHeight w:val="952"/>
        </w:trPr>
        <w:tc>
          <w:tcPr>
            <w:tcW w:w="4506" w:type="dxa"/>
            <w:shd w:val="clear" w:color="auto" w:fill="F2F2F2" w:themeFill="background1" w:themeFillShade="F2"/>
          </w:tcPr>
          <w:p w14:paraId="5FBC169A" w14:textId="20B8E77E" w:rsidR="006473BC" w:rsidRPr="00115957" w:rsidRDefault="006473BC" w:rsidP="0084071E">
            <w:pPr>
              <w:pStyle w:val="VCAAtablecondensedbullet"/>
              <w:numPr>
                <w:ilvl w:val="0"/>
                <w:numId w:val="0"/>
              </w:numPr>
            </w:pPr>
          </w:p>
        </w:tc>
        <w:tc>
          <w:tcPr>
            <w:tcW w:w="4507" w:type="dxa"/>
            <w:shd w:val="clear" w:color="auto" w:fill="F2F2F2" w:themeFill="background1" w:themeFillShade="F2"/>
          </w:tcPr>
          <w:p w14:paraId="4DBC0BEE" w14:textId="5DCA3314" w:rsidR="006473BC" w:rsidRPr="005A3965" w:rsidDel="0079183D" w:rsidRDefault="006473BC" w:rsidP="003C0951">
            <w:pPr>
              <w:pStyle w:val="VCAAtablecondensedbullet"/>
              <w:numPr>
                <w:ilvl w:val="0"/>
                <w:numId w:val="0"/>
              </w:numPr>
              <w:ind w:left="425" w:hanging="425"/>
              <w:rPr>
                <w:lang w:val="en-AU"/>
              </w:rPr>
            </w:pPr>
          </w:p>
        </w:tc>
        <w:tc>
          <w:tcPr>
            <w:tcW w:w="4507" w:type="dxa"/>
          </w:tcPr>
          <w:p w14:paraId="319CCFBE" w14:textId="38212E29" w:rsidR="00355311" w:rsidRDefault="006473BC" w:rsidP="00355311">
            <w:pPr>
              <w:pStyle w:val="VCAAtabletextnarrow"/>
            </w:pPr>
            <w:r>
              <w:t xml:space="preserve">a range of problem-solving strategies </w:t>
            </w:r>
          </w:p>
          <w:p w14:paraId="42227836" w14:textId="570F4A4B" w:rsidR="00193B90" w:rsidRPr="00596C92" w:rsidDel="0079183D" w:rsidRDefault="005B1A31" w:rsidP="00355311">
            <w:pPr>
              <w:pStyle w:val="VCAAVC2curriculumcode"/>
            </w:pPr>
            <w:r>
              <w:t>VC2CCFCM</w:t>
            </w:r>
            <w:r w:rsidR="00355311" w:rsidRPr="00355311">
              <w:t>01</w:t>
            </w:r>
          </w:p>
        </w:tc>
        <w:tc>
          <w:tcPr>
            <w:tcW w:w="4507" w:type="dxa"/>
          </w:tcPr>
          <w:p w14:paraId="7610BD57" w14:textId="239B9AEE" w:rsidR="00355311" w:rsidRPr="00F20186" w:rsidRDefault="006473BC" w:rsidP="00355311">
            <w:pPr>
              <w:pStyle w:val="VCAAtabletextnarrow"/>
            </w:pPr>
            <w:r>
              <w:rPr>
                <w:lang w:val="en-AU"/>
              </w:rPr>
              <w:t xml:space="preserve">describing </w:t>
            </w:r>
            <w:r w:rsidR="00355311">
              <w:rPr>
                <w:lang w:val="en-AU"/>
              </w:rPr>
              <w:t>a strategy to</w:t>
            </w:r>
            <w:r>
              <w:rPr>
                <w:lang w:val="en-AU"/>
              </w:rPr>
              <w:t xml:space="preserve"> solve</w:t>
            </w:r>
            <w:r w:rsidR="00355311">
              <w:rPr>
                <w:lang w:val="en-AU"/>
              </w:rPr>
              <w:t xml:space="preserve"> a</w:t>
            </w:r>
            <w:r>
              <w:rPr>
                <w:lang w:val="en-AU"/>
              </w:rPr>
              <w:t xml:space="preserve"> familiar problem</w:t>
            </w:r>
          </w:p>
          <w:p w14:paraId="3F6A85C9" w14:textId="00A207A0" w:rsidR="00596C92" w:rsidRPr="00F11061" w:rsidRDefault="005B1A31" w:rsidP="00355311">
            <w:pPr>
              <w:pStyle w:val="VCAAVC2curriculumcode"/>
            </w:pPr>
            <w:r>
              <w:t>VC2CCFDM</w:t>
            </w:r>
            <w:r w:rsidR="00355311">
              <w:t>02</w:t>
            </w:r>
          </w:p>
        </w:tc>
        <w:tc>
          <w:tcPr>
            <w:tcW w:w="4507" w:type="dxa"/>
          </w:tcPr>
          <w:p w14:paraId="2D948551" w14:textId="77777777" w:rsidR="006473BC" w:rsidRPr="00E93134" w:rsidRDefault="006473BC" w:rsidP="006473BC">
            <w:pPr>
              <w:pStyle w:val="VCAAtabletextnarrow"/>
              <w:rPr>
                <w:szCs w:val="20"/>
                <w:lang w:val="en-AU"/>
              </w:rPr>
            </w:pPr>
            <w:r w:rsidRPr="00E93134">
              <w:rPr>
                <w:szCs w:val="20"/>
                <w:lang w:val="en-AU"/>
              </w:rPr>
              <w:t>verbal and non-verbal strategies to express and describe thinking processes, including for problem-solving</w:t>
            </w:r>
          </w:p>
          <w:p w14:paraId="749B4583" w14:textId="62CABE12" w:rsidR="006473BC" w:rsidRPr="00FE4E75" w:rsidRDefault="006473BC" w:rsidP="00355311">
            <w:pPr>
              <w:pStyle w:val="VCAAVC2curriculumcode"/>
              <w:rPr>
                <w:lang w:eastAsia="en-AU"/>
              </w:rPr>
            </w:pPr>
            <w:r w:rsidRPr="00E93134">
              <w:rPr>
                <w:lang w:eastAsia="en-AU"/>
              </w:rPr>
              <w:t>VC2CC2M02</w:t>
            </w:r>
          </w:p>
        </w:tc>
      </w:tr>
      <w:tr w:rsidR="006473BC" w:rsidRPr="00115957" w14:paraId="617174E8" w14:textId="77777777" w:rsidTr="00F61DAA">
        <w:trPr>
          <w:trHeight w:val="881"/>
        </w:trPr>
        <w:tc>
          <w:tcPr>
            <w:tcW w:w="4506" w:type="dxa"/>
            <w:shd w:val="clear" w:color="auto" w:fill="F2F2F2" w:themeFill="background1" w:themeFillShade="F2"/>
          </w:tcPr>
          <w:p w14:paraId="497DD976" w14:textId="16B1924D" w:rsidR="006473BC" w:rsidRPr="00115957" w:rsidRDefault="006473BC" w:rsidP="006473BC">
            <w:pPr>
              <w:pStyle w:val="VCAAtabletextnarrow"/>
              <w:rPr>
                <w:lang w:val="en-AU"/>
              </w:rPr>
            </w:pPr>
          </w:p>
        </w:tc>
        <w:tc>
          <w:tcPr>
            <w:tcW w:w="4507" w:type="dxa"/>
          </w:tcPr>
          <w:p w14:paraId="560E2DB6" w14:textId="77777777" w:rsidR="00355311" w:rsidRPr="00C57D91" w:rsidRDefault="006473BC" w:rsidP="00355311">
            <w:pPr>
              <w:pStyle w:val="VCAAtabletextnarrow"/>
              <w:rPr>
                <w:lang w:val="en-AU"/>
              </w:rPr>
            </w:pPr>
            <w:r w:rsidRPr="005A3965">
              <w:rPr>
                <w:lang w:val="en-AU"/>
              </w:rPr>
              <w:t>relationships between objects and events</w:t>
            </w:r>
            <w:r w:rsidR="00FA3267">
              <w:rPr>
                <w:lang w:val="en-AU"/>
              </w:rPr>
              <w:t xml:space="preserve"> or </w:t>
            </w:r>
            <w:r w:rsidRPr="005A3965">
              <w:rPr>
                <w:lang w:val="en-AU"/>
              </w:rPr>
              <w:t>activities in their environment</w:t>
            </w:r>
          </w:p>
          <w:p w14:paraId="7C0C67BE" w14:textId="630B3993" w:rsidR="006473BC" w:rsidRPr="005A3965" w:rsidRDefault="005B1A31" w:rsidP="00355311">
            <w:pPr>
              <w:pStyle w:val="VCAAVC2curriculumcode"/>
            </w:pPr>
            <w:r>
              <w:t>VC2CCFBM</w:t>
            </w:r>
            <w:r w:rsidR="00355311">
              <w:t>01</w:t>
            </w:r>
          </w:p>
        </w:tc>
        <w:tc>
          <w:tcPr>
            <w:tcW w:w="4507" w:type="dxa"/>
          </w:tcPr>
          <w:p w14:paraId="01F17DD8" w14:textId="77777777" w:rsidR="00355311" w:rsidRDefault="00897C45" w:rsidP="00355311">
            <w:pPr>
              <w:pStyle w:val="VCAAtabletextnarrow"/>
              <w:rPr>
                <w:lang w:val="en-AU"/>
              </w:rPr>
            </w:pPr>
            <w:r>
              <w:rPr>
                <w:lang w:val="en-AU"/>
              </w:rPr>
              <w:t>u</w:t>
            </w:r>
            <w:r w:rsidR="006473BC">
              <w:rPr>
                <w:lang w:val="en-AU"/>
              </w:rPr>
              <w:t xml:space="preserve">sing </w:t>
            </w:r>
            <w:r w:rsidR="00355311">
              <w:rPr>
                <w:lang w:val="en-AU"/>
              </w:rPr>
              <w:t xml:space="preserve">their </w:t>
            </w:r>
            <w:r w:rsidR="006473BC">
              <w:rPr>
                <w:lang w:val="en-AU"/>
              </w:rPr>
              <w:t>preferred communication modality to make observations about objects or events in their environment</w:t>
            </w:r>
          </w:p>
          <w:p w14:paraId="02F4E91A" w14:textId="40AC9BF0" w:rsidR="006473BC" w:rsidRPr="00115957" w:rsidRDefault="005B1A31" w:rsidP="00355311">
            <w:pPr>
              <w:pStyle w:val="VCAAVC2curriculumcode"/>
            </w:pPr>
            <w:r>
              <w:t>VC2CCFCM</w:t>
            </w:r>
            <w:r w:rsidR="00355311" w:rsidRPr="00355311">
              <w:t>02</w:t>
            </w:r>
          </w:p>
        </w:tc>
        <w:tc>
          <w:tcPr>
            <w:tcW w:w="4507" w:type="dxa"/>
          </w:tcPr>
          <w:p w14:paraId="576103EB" w14:textId="77777777" w:rsidR="00355311" w:rsidRPr="00F20186" w:rsidRDefault="006473BC" w:rsidP="00355311">
            <w:pPr>
              <w:pStyle w:val="VCAAtabletextnarrow"/>
            </w:pPr>
            <w:r>
              <w:rPr>
                <w:lang w:val="en-AU"/>
              </w:rPr>
              <w:t>making simple predictions and checking their predictions</w:t>
            </w:r>
          </w:p>
          <w:p w14:paraId="089F2E57" w14:textId="38E71BD5" w:rsidR="006473BC" w:rsidRPr="00115957" w:rsidRDefault="005B1A31" w:rsidP="00355311">
            <w:pPr>
              <w:pStyle w:val="VCAAVC2curriculumcode"/>
            </w:pPr>
            <w:r>
              <w:t>VC2CCFDM</w:t>
            </w:r>
            <w:r w:rsidR="00355311">
              <w:t>03</w:t>
            </w:r>
          </w:p>
        </w:tc>
        <w:tc>
          <w:tcPr>
            <w:tcW w:w="4507" w:type="dxa"/>
          </w:tcPr>
          <w:p w14:paraId="35466053" w14:textId="77777777" w:rsidR="006473BC" w:rsidRPr="00E93134" w:rsidRDefault="006473BC" w:rsidP="006473BC">
            <w:pPr>
              <w:pStyle w:val="VCAAtabletextnarrow"/>
              <w:rPr>
                <w:szCs w:val="20"/>
                <w:lang w:val="en-AU"/>
              </w:rPr>
            </w:pPr>
            <w:r w:rsidRPr="00E93134">
              <w:rPr>
                <w:szCs w:val="20"/>
                <w:lang w:val="en-AU"/>
              </w:rPr>
              <w:t>ways to make choices between alternative possibilities and propose a solution</w:t>
            </w:r>
          </w:p>
          <w:p w14:paraId="5DC1734F" w14:textId="6BF16B05" w:rsidR="006473BC" w:rsidRPr="00355311" w:rsidRDefault="006473BC" w:rsidP="00355311">
            <w:pPr>
              <w:pStyle w:val="VCAAVC2curriculumcode"/>
            </w:pPr>
            <w:r w:rsidRPr="00E93134">
              <w:rPr>
                <w:lang w:eastAsia="en-AU"/>
              </w:rPr>
              <w:t>VC2CC2M03</w:t>
            </w:r>
          </w:p>
        </w:tc>
      </w:tr>
    </w:tbl>
    <w:p w14:paraId="6BBE72E4" w14:textId="0928D955" w:rsidR="00904A66" w:rsidRPr="00115957" w:rsidRDefault="00904A66" w:rsidP="00E05A2B">
      <w:pPr>
        <w:pStyle w:val="Heading2"/>
        <w:rPr>
          <w:color w:val="000000" w:themeColor="text1"/>
          <w:sz w:val="20"/>
        </w:rPr>
      </w:pPr>
    </w:p>
    <w:p w14:paraId="3E91D50A" w14:textId="77777777" w:rsidR="00FE4E75" w:rsidRPr="00115957" w:rsidRDefault="00FE4E75">
      <w:pPr>
        <w:pStyle w:val="Heading2"/>
        <w:rPr>
          <w:color w:val="000000" w:themeColor="text1"/>
          <w:sz w:val="20"/>
        </w:rPr>
      </w:pPr>
    </w:p>
    <w:sectPr w:rsidR="00FE4E75" w:rsidRPr="00115957"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69CC" w14:textId="77777777" w:rsidR="0047451C" w:rsidRDefault="00474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8E22C7">
      <w:tc>
        <w:tcPr>
          <w:tcW w:w="1665" w:type="pct"/>
          <w:tcMar>
            <w:left w:w="0" w:type="dxa"/>
            <w:right w:w="0" w:type="dxa"/>
          </w:tcMar>
        </w:tcPr>
        <w:p w14:paraId="409DFEC1" w14:textId="1154E65D" w:rsidR="004E3B3D" w:rsidRPr="00355311" w:rsidRDefault="004E3B3D" w:rsidP="004E3B3D">
          <w:pPr>
            <w:tabs>
              <w:tab w:val="right" w:pos="9639"/>
            </w:tabs>
            <w:spacing w:before="120" w:line="240" w:lineRule="exact"/>
            <w:ind w:left="993"/>
            <w:rPr>
              <w:rFonts w:asciiTheme="majorHAnsi" w:hAnsiTheme="majorHAnsi" w:cs="Arial"/>
              <w:color w:val="999999" w:themeColor="accent2"/>
              <w:sz w:val="18"/>
              <w:szCs w:val="18"/>
            </w:rPr>
          </w:pPr>
          <w:r>
            <w:rPr>
              <w:rFonts w:asciiTheme="majorHAnsi" w:hAnsiTheme="majorHAnsi" w:cs="Arial"/>
              <w:b/>
              <w:bCs/>
              <w:color w:val="FFFFFF" w:themeColor="background1"/>
              <w:sz w:val="18"/>
              <w:szCs w:val="18"/>
            </w:rPr>
            <w:br/>
          </w:r>
          <w:r w:rsidRPr="00355311">
            <w:rPr>
              <w:rFonts w:asciiTheme="majorHAnsi" w:hAnsiTheme="majorHAnsi" w:cs="Arial"/>
              <w:color w:val="FFFFFF" w:themeColor="background1"/>
              <w:sz w:val="18"/>
              <w:szCs w:val="18"/>
            </w:rPr>
            <w:t xml:space="preserve">© </w:t>
          </w:r>
          <w:hyperlink r:id="rId1" w:history="1">
            <w:r w:rsidRPr="00355311">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535641AC"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415B" w14:textId="77777777" w:rsidR="0047451C" w:rsidRDefault="0047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3C4F4F7"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sz w:val="20"/>
          <w:szCs w:val="20"/>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B9081B" w:rsidRPr="00B25BB1">
          <w:rPr>
            <w:color w:val="999999" w:themeColor="accent2"/>
            <w:sz w:val="20"/>
            <w:szCs w:val="20"/>
          </w:rPr>
          <w:t>Critical and Creative Thinking scope and sequence: Foundation Level A to Level 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028"/>
    <w:multiLevelType w:val="multilevel"/>
    <w:tmpl w:val="8ED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4619"/>
    <w:multiLevelType w:val="multilevel"/>
    <w:tmpl w:val="056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5297F"/>
    <w:multiLevelType w:val="multilevel"/>
    <w:tmpl w:val="49B2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F1669"/>
    <w:multiLevelType w:val="multilevel"/>
    <w:tmpl w:val="F8E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E6055"/>
    <w:multiLevelType w:val="multilevel"/>
    <w:tmpl w:val="AA44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1978"/>
    <w:multiLevelType w:val="multilevel"/>
    <w:tmpl w:val="A10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15480"/>
    <w:multiLevelType w:val="multilevel"/>
    <w:tmpl w:val="E39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B358C2"/>
    <w:multiLevelType w:val="multilevel"/>
    <w:tmpl w:val="825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B2FE3"/>
    <w:multiLevelType w:val="multilevel"/>
    <w:tmpl w:val="92F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9730C"/>
    <w:multiLevelType w:val="multilevel"/>
    <w:tmpl w:val="D9C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A0544"/>
    <w:multiLevelType w:val="multilevel"/>
    <w:tmpl w:val="503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20109"/>
    <w:multiLevelType w:val="multilevel"/>
    <w:tmpl w:val="B938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64974"/>
    <w:multiLevelType w:val="multilevel"/>
    <w:tmpl w:val="6A8C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701C85"/>
    <w:multiLevelType w:val="multilevel"/>
    <w:tmpl w:val="83D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316EC"/>
    <w:multiLevelType w:val="hybridMultilevel"/>
    <w:tmpl w:val="4222898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2C121C0"/>
    <w:multiLevelType w:val="multilevel"/>
    <w:tmpl w:val="EA5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129B3"/>
    <w:multiLevelType w:val="multilevel"/>
    <w:tmpl w:val="BFA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B7F29"/>
    <w:multiLevelType w:val="multilevel"/>
    <w:tmpl w:val="4600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33814"/>
    <w:multiLevelType w:val="multilevel"/>
    <w:tmpl w:val="24F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02E756A"/>
    <w:multiLevelType w:val="multilevel"/>
    <w:tmpl w:val="62F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316983">
    <w:abstractNumId w:val="22"/>
  </w:num>
  <w:num w:numId="2" w16cid:durableId="402988360">
    <w:abstractNumId w:val="17"/>
  </w:num>
  <w:num w:numId="3" w16cid:durableId="1245916582">
    <w:abstractNumId w:val="7"/>
  </w:num>
  <w:num w:numId="4" w16cid:durableId="928780929">
    <w:abstractNumId w:val="23"/>
  </w:num>
  <w:num w:numId="5" w16cid:durableId="565725700">
    <w:abstractNumId w:val="14"/>
  </w:num>
  <w:num w:numId="6" w16cid:durableId="2105488238">
    <w:abstractNumId w:val="24"/>
  </w:num>
  <w:num w:numId="7" w16cid:durableId="1784223455">
    <w:abstractNumId w:val="19"/>
  </w:num>
  <w:num w:numId="8" w16cid:durableId="2128813171">
    <w:abstractNumId w:val="3"/>
  </w:num>
  <w:num w:numId="9" w16cid:durableId="2145153577">
    <w:abstractNumId w:val="2"/>
  </w:num>
  <w:num w:numId="10" w16cid:durableId="2112312973">
    <w:abstractNumId w:val="21"/>
  </w:num>
  <w:num w:numId="11" w16cid:durableId="2084795333">
    <w:abstractNumId w:val="4"/>
  </w:num>
  <w:num w:numId="12" w16cid:durableId="1665861210">
    <w:abstractNumId w:val="9"/>
  </w:num>
  <w:num w:numId="13" w16cid:durableId="1366907352">
    <w:abstractNumId w:val="11"/>
  </w:num>
  <w:num w:numId="14" w16cid:durableId="18285547">
    <w:abstractNumId w:val="1"/>
  </w:num>
  <w:num w:numId="15" w16cid:durableId="844512003">
    <w:abstractNumId w:val="13"/>
  </w:num>
  <w:num w:numId="16" w16cid:durableId="1115708201">
    <w:abstractNumId w:val="12"/>
  </w:num>
  <w:num w:numId="17" w16cid:durableId="707612011">
    <w:abstractNumId w:val="0"/>
  </w:num>
  <w:num w:numId="18" w16cid:durableId="1121724138">
    <w:abstractNumId w:val="20"/>
  </w:num>
  <w:num w:numId="19" w16cid:durableId="37315677">
    <w:abstractNumId w:val="6"/>
  </w:num>
  <w:num w:numId="20" w16cid:durableId="1376347887">
    <w:abstractNumId w:val="5"/>
  </w:num>
  <w:num w:numId="21" w16cid:durableId="1005405073">
    <w:abstractNumId w:val="10"/>
  </w:num>
  <w:num w:numId="22" w16cid:durableId="258872996">
    <w:abstractNumId w:val="8"/>
  </w:num>
  <w:num w:numId="23" w16cid:durableId="889921871">
    <w:abstractNumId w:val="18"/>
  </w:num>
  <w:num w:numId="24" w16cid:durableId="1152328841">
    <w:abstractNumId w:val="15"/>
  </w:num>
  <w:num w:numId="25" w16cid:durableId="154193552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2820"/>
    <w:rsid w:val="0002057C"/>
    <w:rsid w:val="000248B3"/>
    <w:rsid w:val="0003270F"/>
    <w:rsid w:val="00050196"/>
    <w:rsid w:val="00050A5F"/>
    <w:rsid w:val="00056879"/>
    <w:rsid w:val="0005780E"/>
    <w:rsid w:val="000605BA"/>
    <w:rsid w:val="0006314A"/>
    <w:rsid w:val="00065CC6"/>
    <w:rsid w:val="00091CCC"/>
    <w:rsid w:val="00091D50"/>
    <w:rsid w:val="000942DE"/>
    <w:rsid w:val="000A71F7"/>
    <w:rsid w:val="000B4218"/>
    <w:rsid w:val="000B51DD"/>
    <w:rsid w:val="000C0DB2"/>
    <w:rsid w:val="000C41C0"/>
    <w:rsid w:val="000D0DD5"/>
    <w:rsid w:val="000D1771"/>
    <w:rsid w:val="000D2E61"/>
    <w:rsid w:val="000F09E4"/>
    <w:rsid w:val="000F16FD"/>
    <w:rsid w:val="001054A7"/>
    <w:rsid w:val="00112799"/>
    <w:rsid w:val="00115957"/>
    <w:rsid w:val="001210CE"/>
    <w:rsid w:val="001229C2"/>
    <w:rsid w:val="00136975"/>
    <w:rsid w:val="001449C3"/>
    <w:rsid w:val="0015274C"/>
    <w:rsid w:val="001554C9"/>
    <w:rsid w:val="00161B19"/>
    <w:rsid w:val="001866DF"/>
    <w:rsid w:val="00193B90"/>
    <w:rsid w:val="001A7C55"/>
    <w:rsid w:val="001B1E6E"/>
    <w:rsid w:val="001C7D84"/>
    <w:rsid w:val="001C7F3E"/>
    <w:rsid w:val="001D527C"/>
    <w:rsid w:val="001E6A28"/>
    <w:rsid w:val="001E7DDE"/>
    <w:rsid w:val="001F0A07"/>
    <w:rsid w:val="001F4026"/>
    <w:rsid w:val="00202DEA"/>
    <w:rsid w:val="00207ABF"/>
    <w:rsid w:val="00217B8B"/>
    <w:rsid w:val="00226000"/>
    <w:rsid w:val="002279BA"/>
    <w:rsid w:val="002329F3"/>
    <w:rsid w:val="00237736"/>
    <w:rsid w:val="002409E6"/>
    <w:rsid w:val="00243F0D"/>
    <w:rsid w:val="00260767"/>
    <w:rsid w:val="00262DE9"/>
    <w:rsid w:val="002647BB"/>
    <w:rsid w:val="00265F08"/>
    <w:rsid w:val="002754C1"/>
    <w:rsid w:val="002804E3"/>
    <w:rsid w:val="0028133F"/>
    <w:rsid w:val="002841C8"/>
    <w:rsid w:val="0028516B"/>
    <w:rsid w:val="0029140E"/>
    <w:rsid w:val="0029316D"/>
    <w:rsid w:val="0029373D"/>
    <w:rsid w:val="002949ED"/>
    <w:rsid w:val="00295BEE"/>
    <w:rsid w:val="002C4B47"/>
    <w:rsid w:val="002C6F90"/>
    <w:rsid w:val="002C781D"/>
    <w:rsid w:val="002D187A"/>
    <w:rsid w:val="002D3C47"/>
    <w:rsid w:val="002E34A3"/>
    <w:rsid w:val="002E4FB5"/>
    <w:rsid w:val="00302753"/>
    <w:rsid w:val="00302FB8"/>
    <w:rsid w:val="0030358C"/>
    <w:rsid w:val="00304EA1"/>
    <w:rsid w:val="00314D81"/>
    <w:rsid w:val="00316578"/>
    <w:rsid w:val="00320F5E"/>
    <w:rsid w:val="00322FC6"/>
    <w:rsid w:val="00326224"/>
    <w:rsid w:val="0032676C"/>
    <w:rsid w:val="00333E12"/>
    <w:rsid w:val="00336B9C"/>
    <w:rsid w:val="00337DBA"/>
    <w:rsid w:val="00341B61"/>
    <w:rsid w:val="003510CB"/>
    <w:rsid w:val="0035293F"/>
    <w:rsid w:val="00353176"/>
    <w:rsid w:val="00355311"/>
    <w:rsid w:val="00361407"/>
    <w:rsid w:val="003622A3"/>
    <w:rsid w:val="00363314"/>
    <w:rsid w:val="00365B96"/>
    <w:rsid w:val="003755E7"/>
    <w:rsid w:val="00381887"/>
    <w:rsid w:val="00390531"/>
    <w:rsid w:val="00391986"/>
    <w:rsid w:val="00396F01"/>
    <w:rsid w:val="003972C2"/>
    <w:rsid w:val="003A00B4"/>
    <w:rsid w:val="003A2384"/>
    <w:rsid w:val="003B2398"/>
    <w:rsid w:val="003B6D30"/>
    <w:rsid w:val="003B7234"/>
    <w:rsid w:val="003C0951"/>
    <w:rsid w:val="003D1682"/>
    <w:rsid w:val="003E1316"/>
    <w:rsid w:val="003F5EEA"/>
    <w:rsid w:val="003F6064"/>
    <w:rsid w:val="00401E30"/>
    <w:rsid w:val="004067B9"/>
    <w:rsid w:val="00415026"/>
    <w:rsid w:val="00417AA3"/>
    <w:rsid w:val="00435137"/>
    <w:rsid w:val="004360A0"/>
    <w:rsid w:val="00440B32"/>
    <w:rsid w:val="00443E7E"/>
    <w:rsid w:val="0044492D"/>
    <w:rsid w:val="00447636"/>
    <w:rsid w:val="004525A1"/>
    <w:rsid w:val="004533EC"/>
    <w:rsid w:val="00453CA0"/>
    <w:rsid w:val="00457517"/>
    <w:rsid w:val="0046078D"/>
    <w:rsid w:val="0047451C"/>
    <w:rsid w:val="00474625"/>
    <w:rsid w:val="00483613"/>
    <w:rsid w:val="004857BD"/>
    <w:rsid w:val="00492526"/>
    <w:rsid w:val="004A210F"/>
    <w:rsid w:val="004A2ED8"/>
    <w:rsid w:val="004A4F0A"/>
    <w:rsid w:val="004C063D"/>
    <w:rsid w:val="004C0ADA"/>
    <w:rsid w:val="004C4502"/>
    <w:rsid w:val="004C68B5"/>
    <w:rsid w:val="004D38C4"/>
    <w:rsid w:val="004D61B9"/>
    <w:rsid w:val="004D6318"/>
    <w:rsid w:val="004E3B3D"/>
    <w:rsid w:val="004E5587"/>
    <w:rsid w:val="004F2280"/>
    <w:rsid w:val="004F58CD"/>
    <w:rsid w:val="004F5BDA"/>
    <w:rsid w:val="00504498"/>
    <w:rsid w:val="0050690B"/>
    <w:rsid w:val="00506F0E"/>
    <w:rsid w:val="0051631E"/>
    <w:rsid w:val="00521C98"/>
    <w:rsid w:val="005249BC"/>
    <w:rsid w:val="00537A1F"/>
    <w:rsid w:val="00541B6B"/>
    <w:rsid w:val="00546643"/>
    <w:rsid w:val="00560736"/>
    <w:rsid w:val="005623D5"/>
    <w:rsid w:val="00563A1C"/>
    <w:rsid w:val="00566029"/>
    <w:rsid w:val="00566901"/>
    <w:rsid w:val="0057102C"/>
    <w:rsid w:val="005744CF"/>
    <w:rsid w:val="00577A92"/>
    <w:rsid w:val="00582ABC"/>
    <w:rsid w:val="00585B11"/>
    <w:rsid w:val="005923CB"/>
    <w:rsid w:val="00596B77"/>
    <w:rsid w:val="00596C92"/>
    <w:rsid w:val="005A0F9D"/>
    <w:rsid w:val="005A3965"/>
    <w:rsid w:val="005B0783"/>
    <w:rsid w:val="005B1A31"/>
    <w:rsid w:val="005B3500"/>
    <w:rsid w:val="005B391B"/>
    <w:rsid w:val="005C2139"/>
    <w:rsid w:val="005C2D61"/>
    <w:rsid w:val="005D3D78"/>
    <w:rsid w:val="005E1C08"/>
    <w:rsid w:val="005E2273"/>
    <w:rsid w:val="005E243E"/>
    <w:rsid w:val="005E2EF0"/>
    <w:rsid w:val="005E6960"/>
    <w:rsid w:val="005F2564"/>
    <w:rsid w:val="00613347"/>
    <w:rsid w:val="006163EC"/>
    <w:rsid w:val="00621E39"/>
    <w:rsid w:val="00623BB1"/>
    <w:rsid w:val="006252B9"/>
    <w:rsid w:val="00626FEF"/>
    <w:rsid w:val="00632B5E"/>
    <w:rsid w:val="00634AA7"/>
    <w:rsid w:val="00644ADC"/>
    <w:rsid w:val="00645638"/>
    <w:rsid w:val="006473BC"/>
    <w:rsid w:val="00654C0D"/>
    <w:rsid w:val="00655AAE"/>
    <w:rsid w:val="00662880"/>
    <w:rsid w:val="006653D3"/>
    <w:rsid w:val="00666E72"/>
    <w:rsid w:val="006724EC"/>
    <w:rsid w:val="00672A6E"/>
    <w:rsid w:val="00676EFB"/>
    <w:rsid w:val="00680C66"/>
    <w:rsid w:val="0068471E"/>
    <w:rsid w:val="00684F98"/>
    <w:rsid w:val="00690497"/>
    <w:rsid w:val="00693FFD"/>
    <w:rsid w:val="006A1672"/>
    <w:rsid w:val="006A5250"/>
    <w:rsid w:val="006A763D"/>
    <w:rsid w:val="006B41CE"/>
    <w:rsid w:val="006C3CB8"/>
    <w:rsid w:val="006C7499"/>
    <w:rsid w:val="006D2159"/>
    <w:rsid w:val="006D250B"/>
    <w:rsid w:val="006D28F3"/>
    <w:rsid w:val="006D5175"/>
    <w:rsid w:val="006E35F4"/>
    <w:rsid w:val="006F787C"/>
    <w:rsid w:val="00702636"/>
    <w:rsid w:val="00702718"/>
    <w:rsid w:val="007208FF"/>
    <w:rsid w:val="00722A88"/>
    <w:rsid w:val="00724507"/>
    <w:rsid w:val="007330EB"/>
    <w:rsid w:val="00743A86"/>
    <w:rsid w:val="007555B3"/>
    <w:rsid w:val="00756AFB"/>
    <w:rsid w:val="00763F5C"/>
    <w:rsid w:val="007667CE"/>
    <w:rsid w:val="007679E8"/>
    <w:rsid w:val="0077087C"/>
    <w:rsid w:val="00773E6C"/>
    <w:rsid w:val="0078080F"/>
    <w:rsid w:val="00780968"/>
    <w:rsid w:val="00781FB1"/>
    <w:rsid w:val="00787851"/>
    <w:rsid w:val="0079183D"/>
    <w:rsid w:val="00794DB3"/>
    <w:rsid w:val="007B3118"/>
    <w:rsid w:val="007B3F2B"/>
    <w:rsid w:val="007D2B2F"/>
    <w:rsid w:val="007D31A4"/>
    <w:rsid w:val="007E78E9"/>
    <w:rsid w:val="008012D2"/>
    <w:rsid w:val="008040E2"/>
    <w:rsid w:val="00811F78"/>
    <w:rsid w:val="00813C37"/>
    <w:rsid w:val="00813C80"/>
    <w:rsid w:val="00814B3A"/>
    <w:rsid w:val="008154B5"/>
    <w:rsid w:val="00817730"/>
    <w:rsid w:val="00817B91"/>
    <w:rsid w:val="00823962"/>
    <w:rsid w:val="0082719C"/>
    <w:rsid w:val="00833D8F"/>
    <w:rsid w:val="00835390"/>
    <w:rsid w:val="0084071E"/>
    <w:rsid w:val="00852719"/>
    <w:rsid w:val="00853FD6"/>
    <w:rsid w:val="00860115"/>
    <w:rsid w:val="00865E44"/>
    <w:rsid w:val="008665B4"/>
    <w:rsid w:val="00867ECE"/>
    <w:rsid w:val="00872FA7"/>
    <w:rsid w:val="008736D6"/>
    <w:rsid w:val="00875D3B"/>
    <w:rsid w:val="008825DF"/>
    <w:rsid w:val="0088569A"/>
    <w:rsid w:val="0088783C"/>
    <w:rsid w:val="00890EF8"/>
    <w:rsid w:val="008961B5"/>
    <w:rsid w:val="00897C45"/>
    <w:rsid w:val="008A1E60"/>
    <w:rsid w:val="008A4014"/>
    <w:rsid w:val="008B235A"/>
    <w:rsid w:val="008B4BB6"/>
    <w:rsid w:val="008B7FC8"/>
    <w:rsid w:val="008C30EE"/>
    <w:rsid w:val="008C376C"/>
    <w:rsid w:val="008C5C39"/>
    <w:rsid w:val="008C7F7A"/>
    <w:rsid w:val="008D7A13"/>
    <w:rsid w:val="008E10F2"/>
    <w:rsid w:val="008E210E"/>
    <w:rsid w:val="008E22C7"/>
    <w:rsid w:val="008E317F"/>
    <w:rsid w:val="008E54EA"/>
    <w:rsid w:val="008E704B"/>
    <w:rsid w:val="008F0C88"/>
    <w:rsid w:val="008F5107"/>
    <w:rsid w:val="008F635B"/>
    <w:rsid w:val="009036F4"/>
    <w:rsid w:val="00904367"/>
    <w:rsid w:val="00904A66"/>
    <w:rsid w:val="0091005A"/>
    <w:rsid w:val="0091081E"/>
    <w:rsid w:val="00912238"/>
    <w:rsid w:val="009133FA"/>
    <w:rsid w:val="009202B7"/>
    <w:rsid w:val="00924BB0"/>
    <w:rsid w:val="009326C4"/>
    <w:rsid w:val="009370BC"/>
    <w:rsid w:val="00962C2B"/>
    <w:rsid w:val="00970580"/>
    <w:rsid w:val="009720E0"/>
    <w:rsid w:val="00977EA0"/>
    <w:rsid w:val="00983362"/>
    <w:rsid w:val="0098739B"/>
    <w:rsid w:val="00993531"/>
    <w:rsid w:val="009A4C65"/>
    <w:rsid w:val="009A629A"/>
    <w:rsid w:val="009B2F23"/>
    <w:rsid w:val="009B4752"/>
    <w:rsid w:val="009B61E5"/>
    <w:rsid w:val="009B63A5"/>
    <w:rsid w:val="009C278F"/>
    <w:rsid w:val="009D1E89"/>
    <w:rsid w:val="009D1FEF"/>
    <w:rsid w:val="009E280B"/>
    <w:rsid w:val="009F119C"/>
    <w:rsid w:val="009F198D"/>
    <w:rsid w:val="00A075FA"/>
    <w:rsid w:val="00A11068"/>
    <w:rsid w:val="00A171D1"/>
    <w:rsid w:val="00A17661"/>
    <w:rsid w:val="00A21195"/>
    <w:rsid w:val="00A22A65"/>
    <w:rsid w:val="00A24B2D"/>
    <w:rsid w:val="00A40966"/>
    <w:rsid w:val="00A4731A"/>
    <w:rsid w:val="00A60D51"/>
    <w:rsid w:val="00A6292E"/>
    <w:rsid w:val="00A63058"/>
    <w:rsid w:val="00A758E8"/>
    <w:rsid w:val="00A80D2B"/>
    <w:rsid w:val="00A921E0"/>
    <w:rsid w:val="00A922F4"/>
    <w:rsid w:val="00A95E73"/>
    <w:rsid w:val="00AA4F5D"/>
    <w:rsid w:val="00AA60C7"/>
    <w:rsid w:val="00AB017C"/>
    <w:rsid w:val="00AB180B"/>
    <w:rsid w:val="00AB189B"/>
    <w:rsid w:val="00AD6C56"/>
    <w:rsid w:val="00AE168A"/>
    <w:rsid w:val="00AE3244"/>
    <w:rsid w:val="00AE5526"/>
    <w:rsid w:val="00AF051B"/>
    <w:rsid w:val="00B01578"/>
    <w:rsid w:val="00B047F8"/>
    <w:rsid w:val="00B06D9E"/>
    <w:rsid w:val="00B0738F"/>
    <w:rsid w:val="00B174D1"/>
    <w:rsid w:val="00B25BB1"/>
    <w:rsid w:val="00B26601"/>
    <w:rsid w:val="00B339A1"/>
    <w:rsid w:val="00B349F4"/>
    <w:rsid w:val="00B41951"/>
    <w:rsid w:val="00B41C96"/>
    <w:rsid w:val="00B53229"/>
    <w:rsid w:val="00B55BB2"/>
    <w:rsid w:val="00B62480"/>
    <w:rsid w:val="00B630A9"/>
    <w:rsid w:val="00B6319B"/>
    <w:rsid w:val="00B73A2B"/>
    <w:rsid w:val="00B81B70"/>
    <w:rsid w:val="00B8257A"/>
    <w:rsid w:val="00B8601C"/>
    <w:rsid w:val="00B9081B"/>
    <w:rsid w:val="00BA27A9"/>
    <w:rsid w:val="00BB0918"/>
    <w:rsid w:val="00BC336E"/>
    <w:rsid w:val="00BD0724"/>
    <w:rsid w:val="00BD2B91"/>
    <w:rsid w:val="00BE0EE1"/>
    <w:rsid w:val="00BE3A6F"/>
    <w:rsid w:val="00BE5521"/>
    <w:rsid w:val="00BF502B"/>
    <w:rsid w:val="00BF7757"/>
    <w:rsid w:val="00BF7F24"/>
    <w:rsid w:val="00C000AA"/>
    <w:rsid w:val="00C043AD"/>
    <w:rsid w:val="00C11C44"/>
    <w:rsid w:val="00C2141E"/>
    <w:rsid w:val="00C23D16"/>
    <w:rsid w:val="00C32E5E"/>
    <w:rsid w:val="00C33B97"/>
    <w:rsid w:val="00C53263"/>
    <w:rsid w:val="00C75F1D"/>
    <w:rsid w:val="00C91038"/>
    <w:rsid w:val="00CB68E8"/>
    <w:rsid w:val="00CC0AA7"/>
    <w:rsid w:val="00CC32DE"/>
    <w:rsid w:val="00CC41BE"/>
    <w:rsid w:val="00CD56C8"/>
    <w:rsid w:val="00CD5931"/>
    <w:rsid w:val="00D00600"/>
    <w:rsid w:val="00D01D74"/>
    <w:rsid w:val="00D04F01"/>
    <w:rsid w:val="00D05D38"/>
    <w:rsid w:val="00D06414"/>
    <w:rsid w:val="00D109D0"/>
    <w:rsid w:val="00D12C07"/>
    <w:rsid w:val="00D13986"/>
    <w:rsid w:val="00D208A3"/>
    <w:rsid w:val="00D21E7D"/>
    <w:rsid w:val="00D23035"/>
    <w:rsid w:val="00D338E4"/>
    <w:rsid w:val="00D51947"/>
    <w:rsid w:val="00D5252B"/>
    <w:rsid w:val="00D532F0"/>
    <w:rsid w:val="00D53AE7"/>
    <w:rsid w:val="00D60EB9"/>
    <w:rsid w:val="00D722D5"/>
    <w:rsid w:val="00D7611B"/>
    <w:rsid w:val="00D77413"/>
    <w:rsid w:val="00D82759"/>
    <w:rsid w:val="00D82FA8"/>
    <w:rsid w:val="00D83EB1"/>
    <w:rsid w:val="00D8615E"/>
    <w:rsid w:val="00D86DE4"/>
    <w:rsid w:val="00DD6943"/>
    <w:rsid w:val="00DD7805"/>
    <w:rsid w:val="00DE51DB"/>
    <w:rsid w:val="00DE63A4"/>
    <w:rsid w:val="00DF0C25"/>
    <w:rsid w:val="00E00BFF"/>
    <w:rsid w:val="00E0242B"/>
    <w:rsid w:val="00E05A2B"/>
    <w:rsid w:val="00E12F20"/>
    <w:rsid w:val="00E17CA6"/>
    <w:rsid w:val="00E23F1D"/>
    <w:rsid w:val="00E26798"/>
    <w:rsid w:val="00E27EE4"/>
    <w:rsid w:val="00E30E05"/>
    <w:rsid w:val="00E36361"/>
    <w:rsid w:val="00E55AE9"/>
    <w:rsid w:val="00E6718E"/>
    <w:rsid w:val="00E70A67"/>
    <w:rsid w:val="00E71599"/>
    <w:rsid w:val="00E81DF0"/>
    <w:rsid w:val="00E82339"/>
    <w:rsid w:val="00E86FF9"/>
    <w:rsid w:val="00E93134"/>
    <w:rsid w:val="00EA130E"/>
    <w:rsid w:val="00EB0C84"/>
    <w:rsid w:val="00EC35EA"/>
    <w:rsid w:val="00EC4FF7"/>
    <w:rsid w:val="00EC63C5"/>
    <w:rsid w:val="00ED078F"/>
    <w:rsid w:val="00ED1567"/>
    <w:rsid w:val="00ED42C6"/>
    <w:rsid w:val="00EE3C97"/>
    <w:rsid w:val="00EF337A"/>
    <w:rsid w:val="00F05226"/>
    <w:rsid w:val="00F11061"/>
    <w:rsid w:val="00F25FF9"/>
    <w:rsid w:val="00F3019C"/>
    <w:rsid w:val="00F3259F"/>
    <w:rsid w:val="00F33ADF"/>
    <w:rsid w:val="00F35E13"/>
    <w:rsid w:val="00F40D53"/>
    <w:rsid w:val="00F4525C"/>
    <w:rsid w:val="00F47DE5"/>
    <w:rsid w:val="00F501B1"/>
    <w:rsid w:val="00F50D86"/>
    <w:rsid w:val="00F56B39"/>
    <w:rsid w:val="00F61DAA"/>
    <w:rsid w:val="00F652AD"/>
    <w:rsid w:val="00F815F4"/>
    <w:rsid w:val="00FA3267"/>
    <w:rsid w:val="00FA4566"/>
    <w:rsid w:val="00FC2817"/>
    <w:rsid w:val="00FC62B9"/>
    <w:rsid w:val="00FD6051"/>
    <w:rsid w:val="00FE21F9"/>
    <w:rsid w:val="00FE3F0B"/>
    <w:rsid w:val="00FE4E75"/>
    <w:rsid w:val="00FE6271"/>
    <w:rsid w:val="1A2FC0E9"/>
    <w:rsid w:val="1D8505FA"/>
    <w:rsid w:val="1E0885B5"/>
    <w:rsid w:val="25AB136D"/>
    <w:rsid w:val="2870B463"/>
    <w:rsid w:val="2D194006"/>
    <w:rsid w:val="38FD4280"/>
    <w:rsid w:val="3CAC6078"/>
    <w:rsid w:val="3F0DCD40"/>
    <w:rsid w:val="48C5B887"/>
    <w:rsid w:val="607E6F3C"/>
    <w:rsid w:val="66052316"/>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767C2251"/>
  <w15:docId w15:val="{96E8B38C-9902-4405-904E-AB4848E8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Mincho" w:hAnsi="Yu Minch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Mincho" w:hAnsi="Yu Mincho"/>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paragraph" w:styleId="NormalWeb">
    <w:name w:val="Normal (Web)"/>
    <w:basedOn w:val="Normal"/>
    <w:uiPriority w:val="99"/>
    <w:unhideWhenUsed/>
    <w:rsid w:val="00E9313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
    <w:name w:val="first"/>
    <w:basedOn w:val="Normal"/>
    <w:rsid w:val="007208F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fter-li">
    <w:name w:val="after-li"/>
    <w:basedOn w:val="Normal"/>
    <w:rsid w:val="007208F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7208FF"/>
    <w:rPr>
      <w:i/>
      <w:iCs/>
    </w:rPr>
  </w:style>
  <w:style w:type="paragraph" w:customStyle="1" w:styleId="VCAAtableheadingnarrow">
    <w:name w:val="VCAA table heading narrow"/>
    <w:basedOn w:val="VCAAtabletextnarrow"/>
    <w:qFormat/>
    <w:rsid w:val="00355311"/>
    <w:rPr>
      <w:rFonts w:eastAsiaTheme="minorHAnsi"/>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508">
      <w:bodyDiv w:val="1"/>
      <w:marLeft w:val="0"/>
      <w:marRight w:val="0"/>
      <w:marTop w:val="0"/>
      <w:marBottom w:val="0"/>
      <w:divBdr>
        <w:top w:val="none" w:sz="0" w:space="0" w:color="auto"/>
        <w:left w:val="none" w:sz="0" w:space="0" w:color="auto"/>
        <w:bottom w:val="none" w:sz="0" w:space="0" w:color="auto"/>
        <w:right w:val="none" w:sz="0" w:space="0" w:color="auto"/>
      </w:divBdr>
      <w:divsChild>
        <w:div w:id="1839727626">
          <w:marLeft w:val="0"/>
          <w:marRight w:val="0"/>
          <w:marTop w:val="0"/>
          <w:marBottom w:val="0"/>
          <w:divBdr>
            <w:top w:val="single" w:sz="2" w:space="0" w:color="E5E7EB"/>
            <w:left w:val="single" w:sz="2" w:space="0" w:color="E5E7EB"/>
            <w:bottom w:val="single" w:sz="2" w:space="0" w:color="E5E7EB"/>
            <w:right w:val="single" w:sz="2" w:space="0" w:color="E5E7EB"/>
          </w:divBdr>
          <w:divsChild>
            <w:div w:id="112360269">
              <w:marLeft w:val="0"/>
              <w:marRight w:val="0"/>
              <w:marTop w:val="0"/>
              <w:marBottom w:val="0"/>
              <w:divBdr>
                <w:top w:val="single" w:sz="2" w:space="0" w:color="E5E7EB"/>
                <w:left w:val="single" w:sz="2" w:space="0" w:color="E5E7EB"/>
                <w:bottom w:val="single" w:sz="2" w:space="0" w:color="E5E7EB"/>
                <w:right w:val="single" w:sz="2" w:space="0" w:color="E5E7EB"/>
              </w:divBdr>
              <w:divsChild>
                <w:div w:id="125817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2096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987623">
      <w:bodyDiv w:val="1"/>
      <w:marLeft w:val="0"/>
      <w:marRight w:val="0"/>
      <w:marTop w:val="0"/>
      <w:marBottom w:val="0"/>
      <w:divBdr>
        <w:top w:val="none" w:sz="0" w:space="0" w:color="auto"/>
        <w:left w:val="none" w:sz="0" w:space="0" w:color="auto"/>
        <w:bottom w:val="none" w:sz="0" w:space="0" w:color="auto"/>
        <w:right w:val="none" w:sz="0" w:space="0" w:color="auto"/>
      </w:divBdr>
      <w:divsChild>
        <w:div w:id="391461888">
          <w:marLeft w:val="0"/>
          <w:marRight w:val="0"/>
          <w:marTop w:val="0"/>
          <w:marBottom w:val="0"/>
          <w:divBdr>
            <w:top w:val="single" w:sz="2" w:space="0" w:color="E5E7EB"/>
            <w:left w:val="single" w:sz="2" w:space="0" w:color="E5E7EB"/>
            <w:bottom w:val="single" w:sz="2" w:space="0" w:color="E5E7EB"/>
            <w:right w:val="single" w:sz="2" w:space="0" w:color="E5E7EB"/>
          </w:divBdr>
        </w:div>
        <w:div w:id="572204669">
          <w:marLeft w:val="0"/>
          <w:marRight w:val="0"/>
          <w:marTop w:val="0"/>
          <w:marBottom w:val="0"/>
          <w:divBdr>
            <w:top w:val="single" w:sz="2" w:space="0" w:color="E5E7EB"/>
            <w:left w:val="single" w:sz="2" w:space="0" w:color="E5E7EB"/>
            <w:bottom w:val="single" w:sz="2" w:space="0" w:color="E5E7EB"/>
            <w:right w:val="single" w:sz="2" w:space="0" w:color="E5E7EB"/>
          </w:divBdr>
          <w:divsChild>
            <w:div w:id="866024070">
              <w:marLeft w:val="0"/>
              <w:marRight w:val="0"/>
              <w:marTop w:val="0"/>
              <w:marBottom w:val="0"/>
              <w:divBdr>
                <w:top w:val="single" w:sz="2" w:space="0" w:color="E5E7EB"/>
                <w:left w:val="single" w:sz="2" w:space="0" w:color="E5E7EB"/>
                <w:bottom w:val="single" w:sz="2" w:space="0" w:color="E5E7EB"/>
                <w:right w:val="single" w:sz="2" w:space="0" w:color="E5E7EB"/>
              </w:divBdr>
              <w:divsChild>
                <w:div w:id="227420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35504341">
      <w:bodyDiv w:val="1"/>
      <w:marLeft w:val="0"/>
      <w:marRight w:val="0"/>
      <w:marTop w:val="0"/>
      <w:marBottom w:val="0"/>
      <w:divBdr>
        <w:top w:val="none" w:sz="0" w:space="0" w:color="auto"/>
        <w:left w:val="none" w:sz="0" w:space="0" w:color="auto"/>
        <w:bottom w:val="none" w:sz="0" w:space="0" w:color="auto"/>
        <w:right w:val="none" w:sz="0" w:space="0" w:color="auto"/>
      </w:divBdr>
      <w:divsChild>
        <w:div w:id="385497129">
          <w:marLeft w:val="0"/>
          <w:marRight w:val="0"/>
          <w:marTop w:val="0"/>
          <w:marBottom w:val="0"/>
          <w:divBdr>
            <w:top w:val="single" w:sz="2" w:space="0" w:color="E5E7EB"/>
            <w:left w:val="single" w:sz="2" w:space="0" w:color="E5E7EB"/>
            <w:bottom w:val="single" w:sz="2" w:space="0" w:color="E5E7EB"/>
            <w:right w:val="single" w:sz="2" w:space="0" w:color="E5E7EB"/>
          </w:divBdr>
          <w:divsChild>
            <w:div w:id="1257441448">
              <w:marLeft w:val="0"/>
              <w:marRight w:val="0"/>
              <w:marTop w:val="0"/>
              <w:marBottom w:val="0"/>
              <w:divBdr>
                <w:top w:val="single" w:sz="2" w:space="0" w:color="E5E7EB"/>
                <w:left w:val="single" w:sz="2" w:space="0" w:color="E5E7EB"/>
                <w:bottom w:val="single" w:sz="2" w:space="0" w:color="E5E7EB"/>
                <w:right w:val="single" w:sz="2" w:space="0" w:color="E5E7EB"/>
              </w:divBdr>
              <w:divsChild>
                <w:div w:id="1898082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714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9286697">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894387510">
      <w:bodyDiv w:val="1"/>
      <w:marLeft w:val="0"/>
      <w:marRight w:val="0"/>
      <w:marTop w:val="0"/>
      <w:marBottom w:val="0"/>
      <w:divBdr>
        <w:top w:val="none" w:sz="0" w:space="0" w:color="auto"/>
        <w:left w:val="none" w:sz="0" w:space="0" w:color="auto"/>
        <w:bottom w:val="none" w:sz="0" w:space="0" w:color="auto"/>
        <w:right w:val="none" w:sz="0" w:space="0" w:color="auto"/>
      </w:divBdr>
      <w:divsChild>
        <w:div w:id="343092711">
          <w:marLeft w:val="0"/>
          <w:marRight w:val="0"/>
          <w:marTop w:val="0"/>
          <w:marBottom w:val="0"/>
          <w:divBdr>
            <w:top w:val="single" w:sz="2" w:space="0" w:color="E5E7EB"/>
            <w:left w:val="single" w:sz="2" w:space="0" w:color="E5E7EB"/>
            <w:bottom w:val="single" w:sz="2" w:space="0" w:color="E5E7EB"/>
            <w:right w:val="single" w:sz="2" w:space="0" w:color="E5E7EB"/>
          </w:divBdr>
        </w:div>
        <w:div w:id="1086075088">
          <w:marLeft w:val="0"/>
          <w:marRight w:val="0"/>
          <w:marTop w:val="0"/>
          <w:marBottom w:val="0"/>
          <w:divBdr>
            <w:top w:val="single" w:sz="2" w:space="0" w:color="E5E7EB"/>
            <w:left w:val="single" w:sz="2" w:space="0" w:color="E5E7EB"/>
            <w:bottom w:val="single" w:sz="2" w:space="0" w:color="E5E7EB"/>
            <w:right w:val="single" w:sz="2" w:space="0" w:color="E5E7EB"/>
          </w:divBdr>
          <w:divsChild>
            <w:div w:id="725880007">
              <w:marLeft w:val="0"/>
              <w:marRight w:val="0"/>
              <w:marTop w:val="0"/>
              <w:marBottom w:val="0"/>
              <w:divBdr>
                <w:top w:val="single" w:sz="2" w:space="0" w:color="E5E7EB"/>
                <w:left w:val="single" w:sz="2" w:space="0" w:color="E5E7EB"/>
                <w:bottom w:val="single" w:sz="2" w:space="0" w:color="E5E7EB"/>
                <w:right w:val="single" w:sz="2" w:space="0" w:color="E5E7EB"/>
              </w:divBdr>
              <w:divsChild>
                <w:div w:id="14662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95967326">
      <w:bodyDiv w:val="1"/>
      <w:marLeft w:val="0"/>
      <w:marRight w:val="0"/>
      <w:marTop w:val="0"/>
      <w:marBottom w:val="0"/>
      <w:divBdr>
        <w:top w:val="none" w:sz="0" w:space="0" w:color="auto"/>
        <w:left w:val="none" w:sz="0" w:space="0" w:color="auto"/>
        <w:bottom w:val="none" w:sz="0" w:space="0" w:color="auto"/>
        <w:right w:val="none" w:sz="0" w:space="0" w:color="auto"/>
      </w:divBdr>
      <w:divsChild>
        <w:div w:id="135144925">
          <w:marLeft w:val="0"/>
          <w:marRight w:val="0"/>
          <w:marTop w:val="0"/>
          <w:marBottom w:val="0"/>
          <w:divBdr>
            <w:top w:val="single" w:sz="2" w:space="0" w:color="E5E7EB"/>
            <w:left w:val="single" w:sz="2" w:space="0" w:color="E5E7EB"/>
            <w:bottom w:val="single" w:sz="2" w:space="0" w:color="E5E7EB"/>
            <w:right w:val="single" w:sz="2" w:space="0" w:color="E5E7EB"/>
          </w:divBdr>
        </w:div>
        <w:div w:id="1740130787">
          <w:marLeft w:val="0"/>
          <w:marRight w:val="0"/>
          <w:marTop w:val="0"/>
          <w:marBottom w:val="0"/>
          <w:divBdr>
            <w:top w:val="single" w:sz="2" w:space="0" w:color="E5E7EB"/>
            <w:left w:val="single" w:sz="2" w:space="0" w:color="E5E7EB"/>
            <w:bottom w:val="single" w:sz="2" w:space="0" w:color="E5E7EB"/>
            <w:right w:val="single" w:sz="2" w:space="0" w:color="E5E7EB"/>
          </w:divBdr>
          <w:divsChild>
            <w:div w:id="14499734">
              <w:marLeft w:val="0"/>
              <w:marRight w:val="0"/>
              <w:marTop w:val="0"/>
              <w:marBottom w:val="0"/>
              <w:divBdr>
                <w:top w:val="single" w:sz="2" w:space="0" w:color="E5E7EB"/>
                <w:left w:val="single" w:sz="2" w:space="0" w:color="E5E7EB"/>
                <w:bottom w:val="single" w:sz="2" w:space="0" w:color="E5E7EB"/>
                <w:right w:val="single" w:sz="2" w:space="0" w:color="E5E7EB"/>
              </w:divBdr>
              <w:divsChild>
                <w:div w:id="1400203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22880597">
      <w:bodyDiv w:val="1"/>
      <w:marLeft w:val="0"/>
      <w:marRight w:val="0"/>
      <w:marTop w:val="0"/>
      <w:marBottom w:val="0"/>
      <w:divBdr>
        <w:top w:val="none" w:sz="0" w:space="0" w:color="auto"/>
        <w:left w:val="none" w:sz="0" w:space="0" w:color="auto"/>
        <w:bottom w:val="none" w:sz="0" w:space="0" w:color="auto"/>
        <w:right w:val="none" w:sz="0" w:space="0" w:color="auto"/>
      </w:divBdr>
      <w:divsChild>
        <w:div w:id="334378455">
          <w:marLeft w:val="0"/>
          <w:marRight w:val="0"/>
          <w:marTop w:val="0"/>
          <w:marBottom w:val="0"/>
          <w:divBdr>
            <w:top w:val="single" w:sz="2" w:space="0" w:color="E5E7EB"/>
            <w:left w:val="single" w:sz="2" w:space="0" w:color="E5E7EB"/>
            <w:bottom w:val="single" w:sz="2" w:space="0" w:color="E5E7EB"/>
            <w:right w:val="single" w:sz="2" w:space="0" w:color="E5E7EB"/>
          </w:divBdr>
        </w:div>
        <w:div w:id="1655837609">
          <w:marLeft w:val="0"/>
          <w:marRight w:val="0"/>
          <w:marTop w:val="0"/>
          <w:marBottom w:val="0"/>
          <w:divBdr>
            <w:top w:val="single" w:sz="2" w:space="0" w:color="E5E7EB"/>
            <w:left w:val="single" w:sz="2" w:space="0" w:color="E5E7EB"/>
            <w:bottom w:val="single" w:sz="2" w:space="0" w:color="E5E7EB"/>
            <w:right w:val="single" w:sz="2" w:space="0" w:color="E5E7EB"/>
          </w:divBdr>
          <w:divsChild>
            <w:div w:id="2063862674">
              <w:marLeft w:val="0"/>
              <w:marRight w:val="0"/>
              <w:marTop w:val="0"/>
              <w:marBottom w:val="0"/>
              <w:divBdr>
                <w:top w:val="single" w:sz="2" w:space="0" w:color="E5E7EB"/>
                <w:left w:val="single" w:sz="2" w:space="0" w:color="E5E7EB"/>
                <w:bottom w:val="single" w:sz="2" w:space="0" w:color="E5E7EB"/>
                <w:right w:val="single" w:sz="2" w:space="0" w:color="E5E7EB"/>
              </w:divBdr>
              <w:divsChild>
                <w:div w:id="188495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78331843">
      <w:bodyDiv w:val="1"/>
      <w:marLeft w:val="0"/>
      <w:marRight w:val="0"/>
      <w:marTop w:val="0"/>
      <w:marBottom w:val="0"/>
      <w:divBdr>
        <w:top w:val="none" w:sz="0" w:space="0" w:color="auto"/>
        <w:left w:val="none" w:sz="0" w:space="0" w:color="auto"/>
        <w:bottom w:val="none" w:sz="0" w:space="0" w:color="auto"/>
        <w:right w:val="none" w:sz="0" w:space="0" w:color="auto"/>
      </w:divBdr>
      <w:divsChild>
        <w:div w:id="768353394">
          <w:marLeft w:val="0"/>
          <w:marRight w:val="0"/>
          <w:marTop w:val="0"/>
          <w:marBottom w:val="0"/>
          <w:divBdr>
            <w:top w:val="single" w:sz="2" w:space="0" w:color="E5E7EB"/>
            <w:left w:val="single" w:sz="2" w:space="0" w:color="E5E7EB"/>
            <w:bottom w:val="single" w:sz="2" w:space="0" w:color="E5E7EB"/>
            <w:right w:val="single" w:sz="2" w:space="0" w:color="E5E7EB"/>
          </w:divBdr>
          <w:divsChild>
            <w:div w:id="691685375">
              <w:marLeft w:val="0"/>
              <w:marRight w:val="0"/>
              <w:marTop w:val="0"/>
              <w:marBottom w:val="0"/>
              <w:divBdr>
                <w:top w:val="single" w:sz="2" w:space="0" w:color="E5E7EB"/>
                <w:left w:val="single" w:sz="2" w:space="0" w:color="E5E7EB"/>
                <w:bottom w:val="single" w:sz="2" w:space="0" w:color="E5E7EB"/>
                <w:right w:val="single" w:sz="2" w:space="0" w:color="E5E7EB"/>
              </w:divBdr>
              <w:divsChild>
                <w:div w:id="789518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895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42427697">
      <w:bodyDiv w:val="1"/>
      <w:marLeft w:val="0"/>
      <w:marRight w:val="0"/>
      <w:marTop w:val="0"/>
      <w:marBottom w:val="0"/>
      <w:divBdr>
        <w:top w:val="none" w:sz="0" w:space="0" w:color="auto"/>
        <w:left w:val="none" w:sz="0" w:space="0" w:color="auto"/>
        <w:bottom w:val="none" w:sz="0" w:space="0" w:color="auto"/>
        <w:right w:val="none" w:sz="0" w:space="0" w:color="auto"/>
      </w:divBdr>
    </w:div>
    <w:div w:id="1180389670">
      <w:bodyDiv w:val="1"/>
      <w:marLeft w:val="0"/>
      <w:marRight w:val="0"/>
      <w:marTop w:val="0"/>
      <w:marBottom w:val="0"/>
      <w:divBdr>
        <w:top w:val="none" w:sz="0" w:space="0" w:color="auto"/>
        <w:left w:val="none" w:sz="0" w:space="0" w:color="auto"/>
        <w:bottom w:val="none" w:sz="0" w:space="0" w:color="auto"/>
        <w:right w:val="none" w:sz="0" w:space="0" w:color="auto"/>
      </w:divBdr>
    </w:div>
    <w:div w:id="1488595771">
      <w:bodyDiv w:val="1"/>
      <w:marLeft w:val="0"/>
      <w:marRight w:val="0"/>
      <w:marTop w:val="0"/>
      <w:marBottom w:val="0"/>
      <w:divBdr>
        <w:top w:val="none" w:sz="0" w:space="0" w:color="auto"/>
        <w:left w:val="none" w:sz="0" w:space="0" w:color="auto"/>
        <w:bottom w:val="none" w:sz="0" w:space="0" w:color="auto"/>
        <w:right w:val="none" w:sz="0" w:space="0" w:color="auto"/>
      </w:divBdr>
    </w:div>
    <w:div w:id="1864590965">
      <w:bodyDiv w:val="1"/>
      <w:marLeft w:val="0"/>
      <w:marRight w:val="0"/>
      <w:marTop w:val="0"/>
      <w:marBottom w:val="0"/>
      <w:divBdr>
        <w:top w:val="none" w:sz="0" w:space="0" w:color="auto"/>
        <w:left w:val="none" w:sz="0" w:space="0" w:color="auto"/>
        <w:bottom w:val="none" w:sz="0" w:space="0" w:color="auto"/>
        <w:right w:val="none" w:sz="0" w:space="0" w:color="auto"/>
      </w:divBdr>
      <w:divsChild>
        <w:div w:id="1033724262">
          <w:marLeft w:val="0"/>
          <w:marRight w:val="0"/>
          <w:marTop w:val="0"/>
          <w:marBottom w:val="0"/>
          <w:divBdr>
            <w:top w:val="single" w:sz="2" w:space="0" w:color="E5E7EB"/>
            <w:left w:val="single" w:sz="2" w:space="0" w:color="E5E7EB"/>
            <w:bottom w:val="single" w:sz="2" w:space="0" w:color="E5E7EB"/>
            <w:right w:val="single" w:sz="2" w:space="0" w:color="E5E7EB"/>
          </w:divBdr>
        </w:div>
        <w:div w:id="1598367886">
          <w:marLeft w:val="0"/>
          <w:marRight w:val="0"/>
          <w:marTop w:val="0"/>
          <w:marBottom w:val="0"/>
          <w:divBdr>
            <w:top w:val="single" w:sz="2" w:space="0" w:color="E5E7EB"/>
            <w:left w:val="single" w:sz="2" w:space="0" w:color="E5E7EB"/>
            <w:bottom w:val="single" w:sz="2" w:space="0" w:color="E5E7EB"/>
            <w:right w:val="single" w:sz="2" w:space="0" w:color="E5E7EB"/>
          </w:divBdr>
          <w:divsChild>
            <w:div w:id="750002367">
              <w:marLeft w:val="0"/>
              <w:marRight w:val="0"/>
              <w:marTop w:val="0"/>
              <w:marBottom w:val="0"/>
              <w:divBdr>
                <w:top w:val="single" w:sz="2" w:space="0" w:color="E5E7EB"/>
                <w:left w:val="single" w:sz="2" w:space="0" w:color="E5E7EB"/>
                <w:bottom w:val="single" w:sz="2" w:space="0" w:color="E5E7EB"/>
                <w:right w:val="single" w:sz="2" w:space="0" w:color="E5E7EB"/>
              </w:divBdr>
              <w:divsChild>
                <w:div w:id="280654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79006744">
      <w:bodyDiv w:val="1"/>
      <w:marLeft w:val="0"/>
      <w:marRight w:val="0"/>
      <w:marTop w:val="0"/>
      <w:marBottom w:val="0"/>
      <w:divBdr>
        <w:top w:val="none" w:sz="0" w:space="0" w:color="auto"/>
        <w:left w:val="none" w:sz="0" w:space="0" w:color="auto"/>
        <w:bottom w:val="none" w:sz="0" w:space="0" w:color="auto"/>
        <w:right w:val="none" w:sz="0" w:space="0" w:color="auto"/>
      </w:divBdr>
    </w:div>
    <w:div w:id="19565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50A5F"/>
    <w:rsid w:val="00056879"/>
    <w:rsid w:val="000C0DB2"/>
    <w:rsid w:val="00112799"/>
    <w:rsid w:val="00112B5B"/>
    <w:rsid w:val="0012399D"/>
    <w:rsid w:val="0014424D"/>
    <w:rsid w:val="001D2D98"/>
    <w:rsid w:val="001E6A28"/>
    <w:rsid w:val="001F4026"/>
    <w:rsid w:val="00216157"/>
    <w:rsid w:val="00284B3A"/>
    <w:rsid w:val="00286AC0"/>
    <w:rsid w:val="002B413E"/>
    <w:rsid w:val="002E4C29"/>
    <w:rsid w:val="00326224"/>
    <w:rsid w:val="003437E7"/>
    <w:rsid w:val="00363314"/>
    <w:rsid w:val="003B7234"/>
    <w:rsid w:val="004636C6"/>
    <w:rsid w:val="004A10AC"/>
    <w:rsid w:val="00527EF3"/>
    <w:rsid w:val="00577A92"/>
    <w:rsid w:val="005F2564"/>
    <w:rsid w:val="00602849"/>
    <w:rsid w:val="006252B9"/>
    <w:rsid w:val="00662C00"/>
    <w:rsid w:val="00683A36"/>
    <w:rsid w:val="00692E10"/>
    <w:rsid w:val="006C46F0"/>
    <w:rsid w:val="006D250B"/>
    <w:rsid w:val="006F33D3"/>
    <w:rsid w:val="00702718"/>
    <w:rsid w:val="007667CE"/>
    <w:rsid w:val="007D2B2F"/>
    <w:rsid w:val="007F65E2"/>
    <w:rsid w:val="008370DE"/>
    <w:rsid w:val="00845A57"/>
    <w:rsid w:val="008665B4"/>
    <w:rsid w:val="00904502"/>
    <w:rsid w:val="00907ABA"/>
    <w:rsid w:val="009202B7"/>
    <w:rsid w:val="00971053"/>
    <w:rsid w:val="00985898"/>
    <w:rsid w:val="009A08D4"/>
    <w:rsid w:val="009A4C65"/>
    <w:rsid w:val="009D1FEF"/>
    <w:rsid w:val="00A73F01"/>
    <w:rsid w:val="00A94FE4"/>
    <w:rsid w:val="00AD5EDE"/>
    <w:rsid w:val="00AF4737"/>
    <w:rsid w:val="00AF62A4"/>
    <w:rsid w:val="00B330AD"/>
    <w:rsid w:val="00B349F4"/>
    <w:rsid w:val="00B6319B"/>
    <w:rsid w:val="00B75360"/>
    <w:rsid w:val="00B75B29"/>
    <w:rsid w:val="00BB2FD3"/>
    <w:rsid w:val="00C000AA"/>
    <w:rsid w:val="00C10E0F"/>
    <w:rsid w:val="00C472D3"/>
    <w:rsid w:val="00CA2735"/>
    <w:rsid w:val="00CD5931"/>
    <w:rsid w:val="00D722D5"/>
    <w:rsid w:val="00D7243D"/>
    <w:rsid w:val="00D8697C"/>
    <w:rsid w:val="00DD6943"/>
    <w:rsid w:val="00E57AEF"/>
    <w:rsid w:val="00ED3192"/>
    <w:rsid w:val="00EF337A"/>
    <w:rsid w:val="00F22227"/>
    <w:rsid w:val="00F7345D"/>
    <w:rsid w:val="00F81C15"/>
    <w:rsid w:val="00FC62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623AB75-354B-499F-B145-041F57E98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67e1db73-ac97-4842-acda-8d436d9fa6ab"/>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21907e44-c885-4190-82ed-bb8a63b8a28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Critical and Creative Thinking scope and sequence: Foundation Level A to Level 2</vt:lpstr>
    </vt:vector>
  </TitlesOfParts>
  <Company>Victorian Curriculum and Assessment Authority</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and Creative Thinking scope and sequence: Foundation Level A to Level 2</dc:title>
  <dc:subject/>
  <dc:creator>vcaa@education.vic.gov.au</dc:creator>
  <cp:keywords>Victorian Curriculum, Version 2.0</cp:keywords>
  <dc:description>8 November 2026</dc:description>
  <cp:lastModifiedBy>Georgina Garner</cp:lastModifiedBy>
  <cp:revision>13</cp:revision>
  <cp:lastPrinted>2024-01-04T04:01:00Z</cp:lastPrinted>
  <dcterms:created xsi:type="dcterms:W3CDTF">2025-10-06T06:50:00Z</dcterms:created>
  <dcterms:modified xsi:type="dcterms:W3CDTF">2026-01-12T03:00:00Z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