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bCs w:val="0"/>
          <w:sz w:val="40"/>
          <w:szCs w:val="40"/>
        </w:r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07E2D73C" w:rsidR="00F4525C" w:rsidRPr="00722A88" w:rsidRDefault="00226649" w:rsidP="009F119C">
          <w:pPr>
            <w:pStyle w:val="VCAADocumenttitle"/>
            <w:rPr>
              <w:b w:val="0"/>
              <w:bCs w:val="0"/>
              <w:sz w:val="40"/>
              <w:szCs w:val="40"/>
            </w:rPr>
          </w:pPr>
          <w:r w:rsidRPr="008778F0">
            <w:rPr>
              <w:b w:val="0"/>
              <w:bCs w:val="0"/>
              <w:sz w:val="40"/>
              <w:szCs w:val="40"/>
            </w:rPr>
            <w:t xml:space="preserve">Mathematics </w:t>
          </w:r>
          <w:r w:rsidR="008778F0" w:rsidRPr="008778F0">
            <w:rPr>
              <w:b w:val="0"/>
              <w:bCs w:val="0"/>
              <w:sz w:val="40"/>
              <w:szCs w:val="40"/>
            </w:rPr>
            <w:t>Foundation</w:t>
          </w:r>
          <w:r w:rsidRPr="008778F0">
            <w:rPr>
              <w:b w:val="0"/>
              <w:bCs w:val="0"/>
              <w:sz w:val="40"/>
              <w:szCs w:val="40"/>
            </w:rPr>
            <w:t xml:space="preserve"> map – template</w:t>
          </w:r>
        </w:p>
      </w:sdtContent>
    </w:sdt>
    <w:p w14:paraId="514A1085" w14:textId="0524A9DD" w:rsidR="007B3118" w:rsidRDefault="007B3118" w:rsidP="007B3118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 w:rsidR="00623BB1">
        <w:rPr>
          <w:b/>
          <w:bCs/>
          <w:noProof/>
        </w:rPr>
        <w:t xml:space="preserve"> </w:t>
      </w:r>
      <w:r w:rsidR="00623BB1" w:rsidRPr="00932FDC">
        <w:rPr>
          <w:b/>
          <w:bCs/>
          <w:noProof/>
          <w:color w:val="0072AA" w:themeColor="accent1" w:themeShade="BF"/>
        </w:rPr>
        <w:t>curriculum area map</w:t>
      </w:r>
      <w:r w:rsidRPr="00932FDC">
        <w:rPr>
          <w:b/>
          <w:bCs/>
          <w:noProof/>
          <w:color w:val="0072AA" w:themeColor="accent1" w:themeShade="BF"/>
        </w:rPr>
        <w:t xml:space="preserve"> </w:t>
      </w:r>
      <w:r w:rsidRPr="007B3118">
        <w:rPr>
          <w:b/>
          <w:bCs/>
          <w:noProof/>
        </w:rPr>
        <w:t xml:space="preserve">to identify where content descriptions and achievement standards are explicitly addressed within your school’s teaching and learning </w:t>
      </w:r>
      <w:r w:rsidR="00457517">
        <w:rPr>
          <w:b/>
          <w:bCs/>
          <w:noProof/>
        </w:rPr>
        <w:t>plans</w:t>
      </w:r>
      <w:r w:rsidRPr="007B3118">
        <w:rPr>
          <w:b/>
          <w:bCs/>
          <w:noProof/>
        </w:rPr>
        <w:t>.</w:t>
      </w:r>
      <w:r w:rsidR="00457517">
        <w:rPr>
          <w:b/>
          <w:bCs/>
          <w:noProof/>
        </w:rPr>
        <w:t xml:space="preserve"> </w:t>
      </w:r>
      <w:r w:rsidR="00457517" w:rsidRPr="00457517">
        <w:rPr>
          <w:rFonts w:cstheme="minorHAnsi"/>
          <w:b/>
          <w:bCs/>
          <w:lang w:val="en-AU"/>
        </w:rPr>
        <w:t>This template will help you to both map the Victorian Curriculum F–10 Version 2.0 and audit your current teaching and learning plans.</w:t>
      </w:r>
    </w:p>
    <w:p w14:paraId="42212B38" w14:textId="6315952D" w:rsidR="00F815F4" w:rsidRPr="0029316D" w:rsidRDefault="00680C66" w:rsidP="0029316D">
      <w:pPr>
        <w:pStyle w:val="Heading1"/>
      </w:pPr>
      <w:r w:rsidRPr="0029316D">
        <w:t>Instruction</w:t>
      </w:r>
      <w:r w:rsidR="009F119C" w:rsidRPr="0029316D">
        <w:t>s</w:t>
      </w:r>
      <w:r w:rsidRPr="0029316D">
        <w:t xml:space="preserve"> </w:t>
      </w:r>
    </w:p>
    <w:p w14:paraId="0672CC70" w14:textId="77777777" w:rsidR="005B3500" w:rsidRDefault="005B3500" w:rsidP="00CC7426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3BC0103" w14:textId="6A1202B4" w:rsidR="00613347" w:rsidRDefault="008B7FC8" w:rsidP="00CC7426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="00680C66"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</w:t>
      </w:r>
      <w:r w:rsidR="00457517">
        <w:rPr>
          <w:noProof/>
          <w:szCs w:val="20"/>
        </w:rPr>
        <w:t>each</w:t>
      </w:r>
      <w:r>
        <w:rPr>
          <w:noProof/>
          <w:szCs w:val="20"/>
        </w:rPr>
        <w:t xml:space="preserve"> </w:t>
      </w:r>
      <w:r w:rsidR="00613347">
        <w:rPr>
          <w:noProof/>
          <w:szCs w:val="20"/>
        </w:rPr>
        <w:t xml:space="preserve">teaching and learning </w:t>
      </w:r>
      <w:r w:rsidR="00680C66"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</w:t>
      </w:r>
      <w:r w:rsidR="00904367">
        <w:rPr>
          <w:noProof/>
          <w:szCs w:val="20"/>
        </w:rPr>
        <w:t>each mapping</w:t>
      </w:r>
      <w:r>
        <w:rPr>
          <w:noProof/>
          <w:szCs w:val="20"/>
        </w:rPr>
        <w:t xml:space="preserve"> table</w:t>
      </w:r>
      <w:r w:rsidR="00613347">
        <w:rPr>
          <w:noProof/>
          <w:szCs w:val="20"/>
        </w:rPr>
        <w:t xml:space="preserve">. </w:t>
      </w:r>
      <w:r>
        <w:rPr>
          <w:noProof/>
          <w:szCs w:val="20"/>
        </w:rPr>
        <w:t xml:space="preserve">Indicate the connections to the curriculum by checking the box of the relevant </w:t>
      </w:r>
      <w:r w:rsidR="00680C66" w:rsidRPr="00722A88">
        <w:rPr>
          <w:noProof/>
          <w:szCs w:val="20"/>
        </w:rPr>
        <w:t>content description</w:t>
      </w:r>
      <w:r w:rsidR="009F119C" w:rsidRPr="00722A88">
        <w:rPr>
          <w:noProof/>
          <w:szCs w:val="20"/>
        </w:rPr>
        <w:t>(</w:t>
      </w:r>
      <w:r w:rsidR="00680C66" w:rsidRPr="00722A88">
        <w:rPr>
          <w:noProof/>
          <w:szCs w:val="20"/>
        </w:rPr>
        <w:t>s</w:t>
      </w:r>
      <w:r w:rsidR="009F119C" w:rsidRPr="00722A88">
        <w:rPr>
          <w:noProof/>
          <w:szCs w:val="20"/>
        </w:rPr>
        <w:t>)</w:t>
      </w:r>
      <w:r w:rsidR="00680C66" w:rsidRPr="00722A88">
        <w:rPr>
          <w:noProof/>
          <w:szCs w:val="20"/>
        </w:rPr>
        <w:t xml:space="preserve"> </w:t>
      </w:r>
      <w:r w:rsidR="00613347">
        <w:rPr>
          <w:noProof/>
          <w:szCs w:val="20"/>
        </w:rPr>
        <w:t>and writ</w:t>
      </w:r>
      <w:r>
        <w:rPr>
          <w:noProof/>
          <w:szCs w:val="20"/>
        </w:rPr>
        <w:t>ing</w:t>
      </w:r>
      <w:r w:rsidR="00613347">
        <w:rPr>
          <w:noProof/>
          <w:szCs w:val="20"/>
        </w:rPr>
        <w:t xml:space="preserve"> the</w:t>
      </w:r>
      <w:r>
        <w:rPr>
          <w:noProof/>
          <w:szCs w:val="20"/>
        </w:rPr>
        <w:t xml:space="preserve"> number of the</w:t>
      </w:r>
      <w:r w:rsidR="00613347">
        <w:rPr>
          <w:noProof/>
          <w:szCs w:val="20"/>
        </w:rPr>
        <w:t xml:space="preserve"> relevant sentence(s) from the achievement standard</w:t>
      </w:r>
      <w:r w:rsidR="00680C66" w:rsidRPr="00722A88">
        <w:rPr>
          <w:noProof/>
          <w:szCs w:val="20"/>
        </w:rPr>
        <w:t xml:space="preserve">. </w:t>
      </w:r>
    </w:p>
    <w:p w14:paraId="158FD3D8" w14:textId="016F0AE8" w:rsidR="00F815F4" w:rsidRPr="00722A88" w:rsidRDefault="00F815F4" w:rsidP="00CC7426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 w:rsidR="00904367"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 w:rsidR="00904367">
        <w:rPr>
          <w:noProof/>
          <w:szCs w:val="20"/>
        </w:rPr>
        <w:t>s</w:t>
      </w:r>
      <w:r w:rsidR="00613347">
        <w:rPr>
          <w:noProof/>
          <w:szCs w:val="20"/>
        </w:rPr>
        <w:t>, listing all teaching and learning units.</w:t>
      </w:r>
      <w:r w:rsidR="00BF7F24">
        <w:rPr>
          <w:noProof/>
          <w:szCs w:val="20"/>
        </w:rPr>
        <w:t xml:space="preserve"> Check that all achievement standard sentences have been covered.</w:t>
      </w:r>
      <w:r w:rsidR="00904367">
        <w:rPr>
          <w:noProof/>
          <w:szCs w:val="20"/>
        </w:rPr>
        <w:t xml:space="preserve"> Detail any comments, notes and actions.</w:t>
      </w:r>
    </w:p>
    <w:p w14:paraId="6D69C734" w14:textId="387660F3" w:rsidR="00613347" w:rsidRDefault="00613347" w:rsidP="00CC7426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="00680C66" w:rsidRPr="00722A88">
        <w:rPr>
          <w:noProof/>
          <w:szCs w:val="20"/>
        </w:rPr>
        <w:t xml:space="preserve"> the </w:t>
      </w:r>
      <w:r w:rsidR="00457517">
        <w:rPr>
          <w:noProof/>
          <w:szCs w:val="20"/>
        </w:rPr>
        <w:t xml:space="preserve">Assessment, </w:t>
      </w:r>
      <w:r w:rsidR="0029316D" w:rsidRPr="00BF7F24">
        <w:rPr>
          <w:noProof/>
          <w:szCs w:val="20"/>
        </w:rPr>
        <w:t>Analysis</w:t>
      </w:r>
      <w:r w:rsidR="00AA4F5D">
        <w:rPr>
          <w:noProof/>
          <w:szCs w:val="20"/>
        </w:rPr>
        <w:t xml:space="preserve"> of Curriculum Coverage</w:t>
      </w:r>
      <w:r w:rsidR="0029316D" w:rsidRPr="00BF7F24">
        <w:rPr>
          <w:noProof/>
          <w:szCs w:val="20"/>
        </w:rPr>
        <w:t xml:space="preserve"> and </w:t>
      </w:r>
      <w:r w:rsidR="00457517">
        <w:rPr>
          <w:noProof/>
          <w:szCs w:val="20"/>
        </w:rPr>
        <w:t>Next Steps</w:t>
      </w:r>
      <w:r w:rsidR="0029316D">
        <w:rPr>
          <w:noProof/>
          <w:szCs w:val="20"/>
        </w:rPr>
        <w:t xml:space="preserve"> sections</w:t>
      </w:r>
      <w:r>
        <w:rPr>
          <w:noProof/>
          <w:szCs w:val="20"/>
        </w:rPr>
        <w:t xml:space="preserve"> on the final page.</w:t>
      </w:r>
    </w:p>
    <w:p w14:paraId="3FF5FD59" w14:textId="6B8F7D69" w:rsidR="0029316D" w:rsidRPr="00E00BFF" w:rsidRDefault="00E00BFF" w:rsidP="00457517">
      <w:pPr>
        <w:pStyle w:val="VCAAbody"/>
        <w:spacing w:before="240" w:after="0"/>
      </w:pPr>
      <w:r w:rsidRPr="00E00BFF">
        <w:rPr>
          <w:b/>
          <w:bCs/>
          <w:noProof/>
        </w:rPr>
        <w:t>Hint:</w:t>
      </w:r>
      <w:r w:rsidRPr="00E00BFF">
        <w:rPr>
          <w:noProof/>
        </w:rPr>
        <w:t xml:space="preserve"> </w:t>
      </w:r>
      <w:r w:rsidR="0029316D" w:rsidRPr="00E00BFF">
        <w:t xml:space="preserve">Use </w:t>
      </w:r>
      <w:r>
        <w:t>your</w:t>
      </w:r>
      <w:r w:rsidR="00875D3B" w:rsidRPr="00E00BFF">
        <w:t xml:space="preserve"> completed </w:t>
      </w:r>
      <w:r w:rsidR="00875D3B" w:rsidRPr="00932FDC">
        <w:t>curriculum</w:t>
      </w:r>
      <w:r w:rsidR="00ED078F" w:rsidRPr="00932FDC">
        <w:t xml:space="preserve"> area</w:t>
      </w:r>
      <w:r w:rsidR="00875D3B" w:rsidRPr="00932FDC">
        <w:t xml:space="preserve"> </w:t>
      </w:r>
      <w:r w:rsidR="00566901" w:rsidRPr="00932FDC">
        <w:t>map</w:t>
      </w:r>
      <w:r w:rsidR="0029316D" w:rsidRPr="00623BB1">
        <w:rPr>
          <w:color w:val="0072AA" w:themeColor="accent1" w:themeShade="BF"/>
        </w:rPr>
        <w:t xml:space="preserve"> </w:t>
      </w:r>
      <w:r w:rsidR="0029316D" w:rsidRPr="00E00BFF">
        <w:t xml:space="preserve">to start populating </w:t>
      </w:r>
      <w:r w:rsidR="00904367">
        <w:t>or updat</w:t>
      </w:r>
      <w:r w:rsidR="00566901">
        <w:t>ing</w:t>
      </w:r>
      <w:r w:rsidR="00904367">
        <w:t xml:space="preserve"> your</w:t>
      </w:r>
      <w:r w:rsidR="00666E72" w:rsidRPr="00E00BFF">
        <w:t xml:space="preserve"> </w:t>
      </w:r>
      <w:r w:rsidR="00623BB1">
        <w:rPr>
          <w:b/>
          <w:bCs/>
          <w:color w:val="0072AA" w:themeColor="accent1" w:themeShade="BF"/>
        </w:rPr>
        <w:t>curriculum area</w:t>
      </w:r>
      <w:r w:rsidR="0029316D" w:rsidRPr="00E00BFF">
        <w:rPr>
          <w:b/>
          <w:bCs/>
          <w:color w:val="0072AA" w:themeColor="accent1" w:themeShade="BF"/>
        </w:rPr>
        <w:t xml:space="preserve">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 for Number strand, with numbered sentences"/>
      </w:tblPr>
      <w:tblGrid>
        <w:gridCol w:w="11623"/>
        <w:gridCol w:w="567"/>
      </w:tblGrid>
      <w:tr w:rsidR="00E0242B" w:rsidRPr="00202DEA" w14:paraId="6A2B79CD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1B4C77EB" w:rsidR="00E0242B" w:rsidRPr="0029316D" w:rsidRDefault="00E0242B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29316D">
              <w:rPr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722A88" w:rsidRPr="0029316D">
              <w:rPr>
                <w:b/>
                <w:bCs/>
                <w:noProof/>
                <w:color w:val="FFFFFF" w:themeColor="background1"/>
                <w:lang w:val="en-AU"/>
              </w:rPr>
              <w:t xml:space="preserve"> paragraph for Number strand</w:t>
            </w:r>
            <w:r w:rsidR="000942DE" w:rsidRPr="0029316D">
              <w:rPr>
                <w:b/>
                <w:bCs/>
                <w:noProof/>
                <w:color w:val="FFFFFF" w:themeColor="background1"/>
                <w:lang w:val="en-AU"/>
              </w:rPr>
              <w:t>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778F0" w:rsidRPr="00202DEA" w14:paraId="3CFC628D" w14:textId="77777777" w:rsidTr="003C1AE8">
        <w:tc>
          <w:tcPr>
            <w:tcW w:w="11623" w:type="dxa"/>
          </w:tcPr>
          <w:p w14:paraId="497D4FE9" w14:textId="60D11DDA" w:rsidR="008778F0" w:rsidRPr="00E0242B" w:rsidRDefault="008778F0" w:rsidP="00CC742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971857">
              <w:rPr>
                <w:lang w:val="en-AU" w:eastAsia="en-AU"/>
              </w:rPr>
              <w:t xml:space="preserve">By the end of Foundation, students make connections between number names, numerals and position in the sequence of numbers from zero to at least 20.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8778F0" w:rsidRPr="00202DEA" w:rsidRDefault="008778F0" w:rsidP="008778F0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78F0" w:rsidRPr="00202DEA" w14:paraId="76527EDB" w14:textId="77777777" w:rsidTr="003C1AE8">
        <w:tc>
          <w:tcPr>
            <w:tcW w:w="11623" w:type="dxa"/>
          </w:tcPr>
          <w:p w14:paraId="395D98E2" w14:textId="517320F4" w:rsidR="008778F0" w:rsidRPr="00E0242B" w:rsidRDefault="008778F0" w:rsidP="00CC742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971857">
              <w:rPr>
                <w:lang w:val="en-AU" w:eastAsia="en-AU"/>
              </w:rPr>
              <w:t xml:space="preserve">They use subitising and counting strategies to quantify collections.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8778F0" w:rsidRPr="00202DEA" w:rsidRDefault="008778F0" w:rsidP="008778F0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78F0" w:rsidRPr="00202DEA" w14:paraId="7FB8E8EA" w14:textId="77777777" w:rsidTr="003C1AE8">
        <w:tc>
          <w:tcPr>
            <w:tcW w:w="11623" w:type="dxa"/>
          </w:tcPr>
          <w:p w14:paraId="55D99F41" w14:textId="48C41040" w:rsidR="008778F0" w:rsidRPr="00E0242B" w:rsidRDefault="008778F0" w:rsidP="00CC742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971857">
              <w:rPr>
                <w:lang w:val="en-AU" w:eastAsia="en-AU"/>
              </w:rPr>
              <w:t xml:space="preserve">Students compare the size of collections to at least 20. 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30DCEAE3" w:rsidR="008778F0" w:rsidRPr="00202DEA" w:rsidRDefault="008778F0" w:rsidP="008778F0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78F0" w:rsidRPr="00202DEA" w14:paraId="1B60827E" w14:textId="77777777" w:rsidTr="003C1AE8">
        <w:tc>
          <w:tcPr>
            <w:tcW w:w="11623" w:type="dxa"/>
          </w:tcPr>
          <w:p w14:paraId="73CC4893" w14:textId="24B03866" w:rsidR="008778F0" w:rsidRPr="00E0242B" w:rsidRDefault="008778F0" w:rsidP="00CC742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971857">
              <w:rPr>
                <w:lang w:val="en-AU" w:eastAsia="en-AU"/>
              </w:rPr>
              <w:t xml:space="preserve">They partition and combine collections up to 10 in different ways, representing these with numbers. 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091B12" w14:textId="0576D518" w:rsidR="008778F0" w:rsidRPr="00202DEA" w:rsidRDefault="008778F0" w:rsidP="008778F0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78F0" w:rsidRPr="00202DEA" w14:paraId="2B47C03B" w14:textId="77777777" w:rsidTr="003C1AE8">
        <w:tc>
          <w:tcPr>
            <w:tcW w:w="11623" w:type="dxa"/>
          </w:tcPr>
          <w:p w14:paraId="607AE67A" w14:textId="17707008" w:rsidR="008778F0" w:rsidRPr="00E0242B" w:rsidRDefault="008778F0" w:rsidP="00CC742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971857">
              <w:rPr>
                <w:lang w:val="en-AU" w:eastAsia="en-AU"/>
              </w:rPr>
              <w:t xml:space="preserve">Students represent practical situations, including simple financial situations involving money, that involve quantifying, equal sharing, adding to and taking away from collections to at least 10. 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B3D4" w14:textId="00DA46AC" w:rsidR="008778F0" w:rsidRPr="00202DEA" w:rsidRDefault="008778F0" w:rsidP="008778F0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B201D62" w14:textId="512E0F83" w:rsidR="007B3F2B" w:rsidRDefault="007B3F2B" w:rsidP="00680C66">
      <w:pPr>
        <w:pStyle w:val="VCAAbody"/>
        <w:rPr>
          <w:noProof/>
        </w:rPr>
      </w:pP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 for Number strand, with numbered sentences"/>
      </w:tblPr>
      <w:tblGrid>
        <w:gridCol w:w="11623"/>
        <w:gridCol w:w="567"/>
      </w:tblGrid>
      <w:tr w:rsidR="007378F0" w:rsidRPr="00202DEA" w14:paraId="4FEA0BD3" w14:textId="77777777" w:rsidTr="003D46A5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A8998B6" w14:textId="4D284E10" w:rsidR="007378F0" w:rsidRPr="0029316D" w:rsidRDefault="007378F0" w:rsidP="003D46A5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29316D">
              <w:rPr>
                <w:b/>
                <w:bCs/>
                <w:noProof/>
                <w:color w:val="FFFFFF" w:themeColor="background1"/>
                <w:lang w:val="en-AU"/>
              </w:rPr>
              <w:t xml:space="preserve">Achievement standard (AS) paragraph </w:t>
            </w:r>
            <w:r>
              <w:rPr>
                <w:b/>
                <w:bCs/>
                <w:noProof/>
                <w:color w:val="FFFFFF" w:themeColor="background1"/>
                <w:lang w:val="en-AU"/>
              </w:rPr>
              <w:t>for Algebra</w:t>
            </w:r>
            <w:r w:rsidRPr="0029316D">
              <w:rPr>
                <w:b/>
                <w:bCs/>
                <w:noProof/>
                <w:color w:val="FFFFFF" w:themeColor="background1"/>
                <w:lang w:val="en-AU"/>
              </w:rPr>
              <w:t xml:space="preserve">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7BB4533B" w14:textId="77777777" w:rsidR="007378F0" w:rsidRPr="00E0242B" w:rsidRDefault="007378F0" w:rsidP="003D46A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7378F0" w:rsidRPr="00202DEA" w14:paraId="6BC51A5C" w14:textId="77777777" w:rsidTr="003D46A5">
        <w:tc>
          <w:tcPr>
            <w:tcW w:w="11623" w:type="dxa"/>
          </w:tcPr>
          <w:p w14:paraId="60D46E33" w14:textId="4CA00F6B" w:rsidR="007378F0" w:rsidRPr="007378F0" w:rsidRDefault="007378F0" w:rsidP="00CC742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 w:eastAsia="en-AU"/>
              </w:rPr>
            </w:pPr>
            <w:r w:rsidRPr="007378F0">
              <w:rPr>
                <w:lang w:val="en-AU" w:eastAsia="en-AU"/>
              </w:rPr>
              <w:t>Students represent, continue and create simple repeating patterns.</w:t>
            </w:r>
          </w:p>
        </w:tc>
        <w:sdt>
          <w:sdtPr>
            <w:id w:val="7935560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0947E7B" w14:textId="77777777" w:rsidR="007378F0" w:rsidRPr="00202DEA" w:rsidRDefault="007378F0" w:rsidP="003D46A5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F15EA88" w14:textId="77777777" w:rsidR="008778F0" w:rsidRDefault="008778F0" w:rsidP="00680C66">
      <w:pPr>
        <w:pStyle w:val="VCAAbody"/>
        <w:rPr>
          <w:noProof/>
        </w:rPr>
      </w:pPr>
    </w:p>
    <w:p w14:paraId="624D0325" w14:textId="77777777" w:rsidR="007B3F2B" w:rsidRDefault="007B3F2B" w:rsidP="003622A3">
      <w:pPr>
        <w:pStyle w:val="VCAAbody"/>
        <w:spacing w:before="0" w:after="0"/>
        <w:rPr>
          <w:noProof/>
          <w:sz w:val="8"/>
          <w:szCs w:val="8"/>
        </w:rPr>
      </w:pPr>
    </w:p>
    <w:p w14:paraId="61F3CF0A" w14:textId="775DBDF3" w:rsidR="008778F0" w:rsidRPr="003622A3" w:rsidRDefault="008778F0" w:rsidP="003622A3">
      <w:pPr>
        <w:pStyle w:val="VCAAbody"/>
        <w:spacing w:before="0" w:after="0"/>
        <w:rPr>
          <w:noProof/>
          <w:sz w:val="8"/>
          <w:szCs w:val="8"/>
        </w:rPr>
        <w:sectPr w:rsidR="008778F0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Number and Algebra strands: table for mapping content descriptions and achievement standards to teaching and learning units"/>
      </w:tblPr>
      <w:tblGrid>
        <w:gridCol w:w="2594"/>
        <w:gridCol w:w="1356"/>
        <w:gridCol w:w="1337"/>
        <w:gridCol w:w="1338"/>
        <w:gridCol w:w="1338"/>
        <w:gridCol w:w="1338"/>
        <w:gridCol w:w="1338"/>
        <w:gridCol w:w="1338"/>
        <w:gridCol w:w="1338"/>
        <w:gridCol w:w="1337"/>
        <w:gridCol w:w="1338"/>
        <w:gridCol w:w="1338"/>
        <w:gridCol w:w="1338"/>
        <w:gridCol w:w="1338"/>
        <w:gridCol w:w="1338"/>
        <w:gridCol w:w="1338"/>
      </w:tblGrid>
      <w:tr w:rsidR="00CC7426" w:rsidRPr="003A2384" w14:paraId="50840EF4" w14:textId="77777777" w:rsidTr="00937824">
        <w:tc>
          <w:tcPr>
            <w:tcW w:w="2594" w:type="dxa"/>
            <w:tcBorders>
              <w:top w:val="nil"/>
              <w:left w:val="nil"/>
              <w:bottom w:val="nil"/>
            </w:tcBorders>
          </w:tcPr>
          <w:p w14:paraId="6F0B7294" w14:textId="7F1394D7" w:rsidR="00CC7426" w:rsidRPr="00E0242B" w:rsidRDefault="00CC7426" w:rsidP="00252768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253790BD" w14:textId="77777777" w:rsidR="00CC7426" w:rsidRPr="0029316D" w:rsidRDefault="00CC7426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6054" w:type="dxa"/>
            <w:gridSpan w:val="12"/>
            <w:shd w:val="clear" w:color="auto" w:fill="F2F2F2" w:themeFill="background1" w:themeFillShade="F2"/>
            <w:vAlign w:val="center"/>
          </w:tcPr>
          <w:p w14:paraId="784D4FF7" w14:textId="40CBB615" w:rsidR="00CC7426" w:rsidRPr="0029316D" w:rsidRDefault="00CC7426" w:rsidP="0029316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29316D">
              <w:rPr>
                <w:b/>
                <w:bCs/>
                <w:noProof/>
              </w:rPr>
              <w:t>Number</w:t>
            </w:r>
          </w:p>
        </w:tc>
        <w:tc>
          <w:tcPr>
            <w:tcW w:w="2676" w:type="dxa"/>
            <w:gridSpan w:val="2"/>
            <w:shd w:val="clear" w:color="auto" w:fill="F2F2F2" w:themeFill="background1" w:themeFillShade="F2"/>
            <w:vAlign w:val="center"/>
          </w:tcPr>
          <w:p w14:paraId="4901AEC4" w14:textId="24E23DDD" w:rsidR="00CC7426" w:rsidRPr="0029316D" w:rsidRDefault="00CC7426" w:rsidP="0029316D">
            <w:pPr>
              <w:pStyle w:val="VCAAtablecondensedhead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Algebra</w:t>
            </w:r>
          </w:p>
        </w:tc>
      </w:tr>
      <w:tr w:rsidR="007378F0" w:rsidRPr="003A2384" w14:paraId="584B54D0" w14:textId="77777777" w:rsidTr="007378F0">
        <w:tc>
          <w:tcPr>
            <w:tcW w:w="2594" w:type="dxa"/>
            <w:tcBorders>
              <w:top w:val="nil"/>
              <w:left w:val="nil"/>
            </w:tcBorders>
          </w:tcPr>
          <w:p w14:paraId="753E9622" w14:textId="2D420740" w:rsidR="007378F0" w:rsidRPr="00E0242B" w:rsidRDefault="007378F0" w:rsidP="00252768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D127AFA" w14:textId="77777777" w:rsidR="007378F0" w:rsidRPr="0029316D" w:rsidRDefault="007378F0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75" w:type="dxa"/>
            <w:gridSpan w:val="2"/>
          </w:tcPr>
          <w:p w14:paraId="74E218F5" w14:textId="77777777" w:rsidR="007378F0" w:rsidRPr="008778F0" w:rsidRDefault="007378F0" w:rsidP="008778F0">
            <w:pPr>
              <w:pStyle w:val="VCAAtabletextnarrow"/>
              <w:rPr>
                <w:iCs/>
                <w:noProof/>
                <w:szCs w:val="20"/>
                <w:lang w:val="en-AU"/>
              </w:rPr>
            </w:pPr>
            <w:r w:rsidRPr="008778F0">
              <w:rPr>
                <w:noProof/>
                <w:szCs w:val="20"/>
                <w:lang w:val="en-AU"/>
              </w:rPr>
              <w:t xml:space="preserve">name, represent and order numbers, including zero to at least 20, using physical and virtual materials and numerals </w:t>
            </w:r>
          </w:p>
          <w:p w14:paraId="4904C6ED" w14:textId="20E45908" w:rsidR="007378F0" w:rsidRPr="00E0242B" w:rsidRDefault="007378F0" w:rsidP="008778F0">
            <w:pPr>
              <w:pStyle w:val="VCAAtabletextnarrow"/>
              <w:rPr>
                <w:noProof/>
                <w:szCs w:val="20"/>
                <w:lang w:val="en-AU"/>
              </w:rPr>
            </w:pPr>
            <w:r w:rsidRPr="008778F0">
              <w:rPr>
                <w:noProof/>
                <w:szCs w:val="20"/>
              </w:rPr>
              <w:t>VC2MFN01</w:t>
            </w:r>
          </w:p>
        </w:tc>
        <w:tc>
          <w:tcPr>
            <w:tcW w:w="2676" w:type="dxa"/>
            <w:gridSpan w:val="2"/>
          </w:tcPr>
          <w:p w14:paraId="00E8B14A" w14:textId="77777777" w:rsidR="007378F0" w:rsidRPr="008778F0" w:rsidRDefault="007378F0" w:rsidP="008778F0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 xml:space="preserve">recognise and name the number of objects within a collection up to 5 using subitising </w:t>
            </w:r>
          </w:p>
          <w:p w14:paraId="5750408C" w14:textId="79E61854" w:rsidR="007378F0" w:rsidRPr="00E0242B" w:rsidRDefault="007378F0" w:rsidP="008778F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8778F0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8778F0">
              <w:rPr>
                <w:rFonts w:ascii="Arial Narrow" w:hAnsi="Arial Narrow"/>
                <w:noProof/>
                <w:szCs w:val="20"/>
              </w:rPr>
              <w:t>MFN02</w:t>
            </w:r>
          </w:p>
        </w:tc>
        <w:tc>
          <w:tcPr>
            <w:tcW w:w="2676" w:type="dxa"/>
            <w:gridSpan w:val="2"/>
          </w:tcPr>
          <w:p w14:paraId="07015129" w14:textId="77777777" w:rsidR="007378F0" w:rsidRPr="008778F0" w:rsidRDefault="007378F0" w:rsidP="008778F0">
            <w:pPr>
              <w:pStyle w:val="VCAAbody"/>
              <w:spacing w:line="240" w:lineRule="auto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iCs/>
                <w:noProof/>
                <w:szCs w:val="20"/>
                <w:lang w:val="en-AU"/>
              </w:rPr>
              <w:t xml:space="preserve">quantify and compare collections to at least 20 using counting and explain or demonstrate reasoning </w:t>
            </w:r>
          </w:p>
          <w:p w14:paraId="3CC91B84" w14:textId="58933FF9" w:rsidR="007378F0" w:rsidRPr="00E0242B" w:rsidRDefault="007378F0" w:rsidP="008778F0">
            <w:pPr>
              <w:pStyle w:val="VCAAbody"/>
              <w:spacing w:line="240" w:lineRule="auto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iCs/>
                <w:noProof/>
                <w:szCs w:val="20"/>
              </w:rPr>
              <w:t>VC2MFN03</w:t>
            </w:r>
          </w:p>
        </w:tc>
        <w:tc>
          <w:tcPr>
            <w:tcW w:w="2675" w:type="dxa"/>
            <w:gridSpan w:val="2"/>
          </w:tcPr>
          <w:p w14:paraId="6359CB43" w14:textId="77777777" w:rsidR="007378F0" w:rsidRPr="008778F0" w:rsidRDefault="007378F0" w:rsidP="008778F0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>partition and combine collections up to 10 using part-part-whole relationships and subitising to recognise and name the parts</w:t>
            </w:r>
          </w:p>
          <w:p w14:paraId="0A317CEF" w14:textId="06D7C487" w:rsidR="007378F0" w:rsidRPr="00E0242B" w:rsidRDefault="007378F0" w:rsidP="008778F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8778F0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8778F0">
              <w:rPr>
                <w:rFonts w:ascii="Arial Narrow" w:hAnsi="Arial Narrow"/>
                <w:noProof/>
                <w:szCs w:val="20"/>
              </w:rPr>
              <w:t>MFN04</w:t>
            </w:r>
          </w:p>
        </w:tc>
        <w:tc>
          <w:tcPr>
            <w:tcW w:w="2676" w:type="dxa"/>
            <w:gridSpan w:val="2"/>
          </w:tcPr>
          <w:p w14:paraId="1346335B" w14:textId="77777777" w:rsidR="007378F0" w:rsidRPr="008778F0" w:rsidRDefault="007378F0" w:rsidP="008778F0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>represent practical situations, including simple financial situations, involving addition, subtraction and quantification with physical and virtual materials and use counting or subitising strategies</w:t>
            </w:r>
          </w:p>
          <w:p w14:paraId="27929878" w14:textId="072CE7F4" w:rsidR="007378F0" w:rsidRPr="00E0242B" w:rsidRDefault="007378F0" w:rsidP="008778F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8778F0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8778F0">
              <w:rPr>
                <w:rFonts w:ascii="Arial Narrow" w:hAnsi="Arial Narrow"/>
                <w:noProof/>
                <w:szCs w:val="20"/>
              </w:rPr>
              <w:t>MFN05</w:t>
            </w:r>
          </w:p>
        </w:tc>
        <w:tc>
          <w:tcPr>
            <w:tcW w:w="2676" w:type="dxa"/>
            <w:gridSpan w:val="2"/>
          </w:tcPr>
          <w:p w14:paraId="0506C85D" w14:textId="77777777" w:rsidR="007378F0" w:rsidRPr="008778F0" w:rsidRDefault="007378F0" w:rsidP="008778F0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>represent practical situations that involve equal sharing and grouping with physical and virtual materials and use counting or subitising strategies</w:t>
            </w:r>
          </w:p>
          <w:p w14:paraId="3DEFFD8C" w14:textId="704148C9" w:rsidR="007378F0" w:rsidRPr="00E0242B" w:rsidRDefault="007378F0" w:rsidP="008778F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8778F0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8778F0">
              <w:rPr>
                <w:rFonts w:ascii="Arial Narrow" w:hAnsi="Arial Narrow"/>
                <w:noProof/>
                <w:szCs w:val="20"/>
              </w:rPr>
              <w:t>MFN06</w:t>
            </w:r>
          </w:p>
        </w:tc>
        <w:tc>
          <w:tcPr>
            <w:tcW w:w="2676" w:type="dxa"/>
            <w:gridSpan w:val="2"/>
          </w:tcPr>
          <w:p w14:paraId="04804689" w14:textId="77777777" w:rsidR="007378F0" w:rsidRPr="008778F0" w:rsidRDefault="007378F0" w:rsidP="008778F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>follow a short sequence of instructions; recognise, copy, continue and create repeating patterns represented in different ways</w:t>
            </w:r>
          </w:p>
          <w:p w14:paraId="3ADEC86A" w14:textId="481E9C0F" w:rsidR="007378F0" w:rsidRPr="00E0242B" w:rsidRDefault="007378F0" w:rsidP="008778F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8778F0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8778F0">
              <w:rPr>
                <w:rFonts w:ascii="Arial Narrow" w:hAnsi="Arial Narrow"/>
                <w:noProof/>
                <w:szCs w:val="20"/>
              </w:rPr>
              <w:t>MFA01</w:t>
            </w:r>
          </w:p>
        </w:tc>
      </w:tr>
      <w:tr w:rsidR="007378F0" w:rsidRPr="003622A3" w14:paraId="3F88D301" w14:textId="77777777" w:rsidTr="007378F0">
        <w:tc>
          <w:tcPr>
            <w:tcW w:w="2594" w:type="dxa"/>
            <w:shd w:val="clear" w:color="auto" w:fill="0072AA" w:themeFill="accent1" w:themeFillShade="BF"/>
          </w:tcPr>
          <w:p w14:paraId="3279A8C8" w14:textId="27A88B47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04CD6E7" w14:textId="77777777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59C3A775" w14:textId="77777777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EDD1205" w14:textId="4B4AD280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F8BFC6A" w14:textId="6825D6BE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20902D7" w14:textId="0EAC25EC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92FF3B1" w14:textId="7F14529E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EBEBCBC" w14:textId="49B27E7E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EB6EE1E" w14:textId="7011DCDF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065B4ED8" w14:textId="78533B1D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A8DDFC3" w14:textId="2956D379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7EC6013" w14:textId="02FBA2E0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422D27E" w14:textId="0AA41DA8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22EAE2A" w14:textId="551264F0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D1CFA2A" w14:textId="3DB730C8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3DC6571" w14:textId="37D73EE6" w:rsidR="007378F0" w:rsidRPr="003622A3" w:rsidRDefault="007378F0" w:rsidP="003622A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7378F0" w:rsidRPr="003622A3" w14:paraId="5AD58D6B" w14:textId="77777777" w:rsidTr="007378F0">
        <w:tc>
          <w:tcPr>
            <w:tcW w:w="2594" w:type="dxa"/>
            <w:shd w:val="clear" w:color="auto" w:fill="FFFFFF" w:themeFill="background1"/>
          </w:tcPr>
          <w:p w14:paraId="36DC588C" w14:textId="6DC461D4" w:rsidR="007378F0" w:rsidRPr="00613347" w:rsidRDefault="007378F0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E3DC7E7" w14:textId="2A6131E8" w:rsidR="007378F0" w:rsidRPr="00613347" w:rsidRDefault="007378F0" w:rsidP="00B174D1">
            <w:pPr>
              <w:pStyle w:val="VCAAtablecondensed"/>
              <w:jc w:val="center"/>
            </w:pPr>
          </w:p>
        </w:tc>
        <w:sdt>
          <w:sdtPr>
            <w:id w:val="175762811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632AC8F9" w14:textId="5981C8AB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B6CF369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48456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DC3061F" w14:textId="01B8D8D7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DCE9A38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021876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9FF30B5" w14:textId="2452E933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DFC6BD8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404764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7C1FA03" w14:textId="6DAE0528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77A115EF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81453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9D371A6" w14:textId="45516BB6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FBBE903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223614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6E6EDBC" w14:textId="30758B76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43B1061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01268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8F00CDD" w14:textId="044F4A85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C2A59E4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</w:tr>
      <w:tr w:rsidR="007378F0" w:rsidRPr="003622A3" w14:paraId="67591F42" w14:textId="77777777" w:rsidTr="007378F0">
        <w:tc>
          <w:tcPr>
            <w:tcW w:w="2594" w:type="dxa"/>
            <w:shd w:val="clear" w:color="auto" w:fill="FFFFFF" w:themeFill="background1"/>
          </w:tcPr>
          <w:p w14:paraId="69B2CCEF" w14:textId="252840EC" w:rsidR="007378F0" w:rsidRPr="00613347" w:rsidRDefault="007378F0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B6CCCD0" w14:textId="21E9E5F9" w:rsidR="007378F0" w:rsidRPr="00613347" w:rsidRDefault="007378F0" w:rsidP="00B174D1">
            <w:pPr>
              <w:pStyle w:val="VCAAtablecondensed"/>
              <w:jc w:val="center"/>
            </w:pPr>
          </w:p>
        </w:tc>
        <w:sdt>
          <w:sdtPr>
            <w:id w:val="1049117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67F9EED3" w14:textId="62FC20E9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A4BF562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558319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F119D8C" w14:textId="2C05EB01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1D5E1E4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9865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547E675" w14:textId="0ED75B5C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260EF72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779899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BCEB330" w14:textId="5960C9CF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43BD4348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66136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ECAEAF6" w14:textId="15BB658A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9A4B5FC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573190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EE65D7D" w14:textId="01E98C75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69D4F31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061414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BF3C8EA" w14:textId="198E69C5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26FA91A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</w:tr>
      <w:tr w:rsidR="007378F0" w:rsidRPr="003622A3" w14:paraId="685BAFB1" w14:textId="77777777" w:rsidTr="007378F0">
        <w:tc>
          <w:tcPr>
            <w:tcW w:w="2594" w:type="dxa"/>
            <w:shd w:val="clear" w:color="auto" w:fill="FFFFFF" w:themeFill="background1"/>
          </w:tcPr>
          <w:p w14:paraId="49B06CC3" w14:textId="46CDBE08" w:rsidR="007378F0" w:rsidRPr="00613347" w:rsidRDefault="007378F0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0495CB2" w14:textId="144F71CF" w:rsidR="007378F0" w:rsidRPr="00613347" w:rsidRDefault="007378F0" w:rsidP="00B174D1">
            <w:pPr>
              <w:pStyle w:val="VCAAtablecondensed"/>
              <w:jc w:val="center"/>
            </w:pPr>
          </w:p>
        </w:tc>
        <w:sdt>
          <w:sdt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6975C2B2" w14:textId="7D876DD9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5BB230B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73C4AEA" w14:textId="19F3BDA8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F12DEC1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1F87398" w14:textId="4FBF611D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377741F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3650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8AEA44C" w14:textId="59CA6278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3EE1EC0C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04145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C296C89" w14:textId="129026CD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C35BE5A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77108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4D462D5" w14:textId="147D0941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2E03A94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511721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F341841" w14:textId="379D63A6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C93634E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</w:tr>
      <w:tr w:rsidR="007378F0" w:rsidRPr="003622A3" w14:paraId="58FC0919" w14:textId="77777777" w:rsidTr="007378F0">
        <w:tc>
          <w:tcPr>
            <w:tcW w:w="2594" w:type="dxa"/>
            <w:shd w:val="clear" w:color="auto" w:fill="FFFFFF" w:themeFill="background1"/>
          </w:tcPr>
          <w:p w14:paraId="565A205E" w14:textId="455A49DC" w:rsidR="007378F0" w:rsidRPr="00613347" w:rsidRDefault="007378F0" w:rsidP="00B174D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9891EF" w14:textId="5E001CB6" w:rsidR="007378F0" w:rsidRPr="00613347" w:rsidRDefault="007378F0" w:rsidP="00B174D1">
            <w:pPr>
              <w:pStyle w:val="VCAAtablecondensed"/>
              <w:jc w:val="center"/>
            </w:pPr>
          </w:p>
        </w:tc>
        <w:sdt>
          <w:sdtPr>
            <w:id w:val="1035625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2A236B39" w14:textId="4F8E0A8D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BD524AD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370321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AECD8D1" w14:textId="2C59698F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B4686D7" w14:textId="283B6F5F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45739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BAFD9CC" w14:textId="1BAF3C6A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4432BF7" w14:textId="0041968C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06965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FFAA028" w14:textId="3F9303D4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7" w:type="dxa"/>
            <w:shd w:val="clear" w:color="auto" w:fill="FFFFFF" w:themeFill="background1"/>
          </w:tcPr>
          <w:p w14:paraId="4CDF2148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198636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70C9FA6" w14:textId="454E6DD0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A556AA3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343993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9E8C60F" w14:textId="10D0A19E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202F4EE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21027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67B333E" w14:textId="1AF71307" w:rsidR="007378F0" w:rsidRPr="00613347" w:rsidRDefault="007378F0" w:rsidP="00B174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F6990C3" w14:textId="77777777" w:rsidR="007378F0" w:rsidRPr="00613347" w:rsidRDefault="007378F0" w:rsidP="00B174D1">
            <w:pPr>
              <w:pStyle w:val="VCAAtablecondensed"/>
              <w:jc w:val="center"/>
              <w:rPr>
                <w:noProof/>
              </w:rPr>
            </w:pPr>
          </w:p>
        </w:tc>
      </w:tr>
      <w:tr w:rsidR="00457517" w:rsidRPr="003622A3" w14:paraId="735AF787" w14:textId="77777777" w:rsidTr="00CC7426">
        <w:trPr>
          <w:trHeight w:val="789"/>
        </w:trPr>
        <w:tc>
          <w:tcPr>
            <w:tcW w:w="2594" w:type="dxa"/>
            <w:shd w:val="clear" w:color="auto" w:fill="FFFFFF" w:themeFill="background1"/>
          </w:tcPr>
          <w:p w14:paraId="4BC71639" w14:textId="6E96F413" w:rsidR="00457517" w:rsidRPr="00613347" w:rsidRDefault="00457517" w:rsidP="00B174D1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6" w:type="dxa"/>
            <w:gridSpan w:val="15"/>
            <w:shd w:val="clear" w:color="auto" w:fill="FFFFFF" w:themeFill="background1"/>
          </w:tcPr>
          <w:p w14:paraId="66B97218" w14:textId="77777777" w:rsidR="00457517" w:rsidRPr="00613347" w:rsidRDefault="00457517" w:rsidP="00B174D1">
            <w:pPr>
              <w:pStyle w:val="VCAAtablecondensed"/>
              <w:rPr>
                <w:noProof/>
              </w:rPr>
            </w:pPr>
          </w:p>
        </w:tc>
      </w:tr>
    </w:tbl>
    <w:p w14:paraId="02B7049C" w14:textId="77777777" w:rsidR="00C043AD" w:rsidRDefault="00C043AD" w:rsidP="007B3F2B">
      <w:pPr>
        <w:pStyle w:val="VCAAbody"/>
        <w:rPr>
          <w:noProof/>
        </w:rPr>
        <w:sectPr w:rsidR="00C043AD" w:rsidSect="007B3F2B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17D064FA" w14:textId="4C7A3F57" w:rsidR="0078080F" w:rsidRPr="00722A88" w:rsidRDefault="0078080F" w:rsidP="0078080F">
      <w:pPr>
        <w:pStyle w:val="VCAAbody"/>
        <w:spacing w:before="0"/>
        <w:rPr>
          <w:noProof/>
          <w:szCs w:val="20"/>
        </w:rPr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Measurement strand, with numbered sentences"/>
      </w:tblPr>
      <w:tblGrid>
        <w:gridCol w:w="10885"/>
        <w:gridCol w:w="567"/>
      </w:tblGrid>
      <w:tr w:rsidR="000942DE" w:rsidRPr="00202DEA" w14:paraId="244DF27C" w14:textId="77777777" w:rsidTr="00BF7F24">
        <w:tc>
          <w:tcPr>
            <w:tcW w:w="10885" w:type="dxa"/>
            <w:shd w:val="clear" w:color="auto" w:fill="0072AA" w:themeFill="accent1" w:themeFillShade="BF"/>
          </w:tcPr>
          <w:p w14:paraId="649E4B84" w14:textId="48653DB3" w:rsidR="000942DE" w:rsidRPr="00E0242B" w:rsidRDefault="0078080F" w:rsidP="00010344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br w:type="column"/>
            </w:r>
            <w:r w:rsidR="000942DE"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 w:rsidR="000942DE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Measurement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27C3F9AC" w14:textId="6F098D1D" w:rsidR="000942DE" w:rsidRPr="00E0242B" w:rsidRDefault="00BC336E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CC7426" w:rsidRPr="00202DEA" w14:paraId="7FE4BCF8" w14:textId="77777777" w:rsidTr="009E4A46">
        <w:tc>
          <w:tcPr>
            <w:tcW w:w="10885" w:type="dxa"/>
          </w:tcPr>
          <w:p w14:paraId="2B4F0BCD" w14:textId="36E48061" w:rsidR="00CC7426" w:rsidRPr="00E0242B" w:rsidRDefault="00CC7426" w:rsidP="00104AD6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632E46">
              <w:rPr>
                <w:lang w:val="en-AU" w:eastAsia="en-AU"/>
              </w:rPr>
              <w:t xml:space="preserve">Students identify the attributes of mass, capacity, length and duration, and use direct comparison strategies to compare objects and events. </w:t>
            </w:r>
          </w:p>
        </w:tc>
        <w:sdt>
          <w:sdtPr>
            <w:id w:val="-12041773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847E0F" w14:textId="77777777" w:rsidR="00CC7426" w:rsidRPr="00202DEA" w:rsidRDefault="00CC7426" w:rsidP="00CC7426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7426" w:rsidRPr="00202DEA" w14:paraId="3F8DEB2E" w14:textId="77777777" w:rsidTr="009E4A46">
        <w:tc>
          <w:tcPr>
            <w:tcW w:w="10885" w:type="dxa"/>
          </w:tcPr>
          <w:p w14:paraId="053266CA" w14:textId="771DDAD5" w:rsidR="00CC7426" w:rsidRPr="00E0242B" w:rsidRDefault="00CC7426" w:rsidP="00104AD6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632E46">
              <w:rPr>
                <w:lang w:val="en-AU" w:eastAsia="en-AU"/>
              </w:rPr>
              <w:t xml:space="preserve">They sequence and connect familiar events to the time of day. </w:t>
            </w:r>
          </w:p>
        </w:tc>
        <w:sdt>
          <w:sdtPr>
            <w:id w:val="-4352105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99E0E0C" w14:textId="77777777" w:rsidR="00CC7426" w:rsidRPr="00202DEA" w:rsidRDefault="00CC7426" w:rsidP="00CC7426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52DA378" w14:textId="77777777" w:rsidR="00CC7426" w:rsidRDefault="00CC7426" w:rsidP="00CC7426">
      <w:pPr>
        <w:pStyle w:val="VCAAbody"/>
      </w:pP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pace strand, with numbered sentences"/>
      </w:tblPr>
      <w:tblGrid>
        <w:gridCol w:w="10885"/>
        <w:gridCol w:w="567"/>
      </w:tblGrid>
      <w:tr w:rsidR="00CC7426" w:rsidRPr="00202DEA" w14:paraId="405886F4" w14:textId="77777777" w:rsidTr="003D46A5">
        <w:tc>
          <w:tcPr>
            <w:tcW w:w="10885" w:type="dxa"/>
            <w:shd w:val="clear" w:color="auto" w:fill="0072AA" w:themeFill="accent1" w:themeFillShade="BF"/>
          </w:tcPr>
          <w:p w14:paraId="72E527DB" w14:textId="77777777" w:rsidR="00CC7426" w:rsidRPr="00E0242B" w:rsidRDefault="00CC7426" w:rsidP="003D46A5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Space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5C36E0BD" w14:textId="77777777" w:rsidR="00CC7426" w:rsidRPr="00E0242B" w:rsidRDefault="00CC7426" w:rsidP="003D46A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CC7426" w:rsidRPr="00202DEA" w14:paraId="1F1CCB19" w14:textId="77777777" w:rsidTr="00C6796B">
        <w:tc>
          <w:tcPr>
            <w:tcW w:w="10885" w:type="dxa"/>
          </w:tcPr>
          <w:p w14:paraId="1F3E25BF" w14:textId="5E70661F" w:rsidR="00CC7426" w:rsidRPr="00E0242B" w:rsidRDefault="00CC7426" w:rsidP="00104AD6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</w:rPr>
            </w:pPr>
            <w:r w:rsidRPr="000B35AD">
              <w:rPr>
                <w:lang w:val="en-AU" w:eastAsia="en-AU"/>
              </w:rPr>
              <w:t xml:space="preserve">Students name, create and sort familiar shapes and give their reasoning. </w:t>
            </w:r>
          </w:p>
        </w:tc>
        <w:sdt>
          <w:sdtPr>
            <w:id w:val="3519170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E3AC177" w14:textId="77777777" w:rsidR="00CC7426" w:rsidRPr="00202DEA" w:rsidRDefault="00CC7426" w:rsidP="00CC7426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7426" w:rsidRPr="00202DEA" w14:paraId="51213551" w14:textId="77777777" w:rsidTr="00C6796B">
        <w:tc>
          <w:tcPr>
            <w:tcW w:w="10885" w:type="dxa"/>
          </w:tcPr>
          <w:p w14:paraId="2EA841E5" w14:textId="190A9CB0" w:rsidR="00CC7426" w:rsidRPr="00E0242B" w:rsidRDefault="00CC7426" w:rsidP="00104AD6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0B35AD">
              <w:rPr>
                <w:lang w:val="en-AU" w:eastAsia="en-AU"/>
              </w:rPr>
              <w:t xml:space="preserve">They describe the position and the location of themselves and objects in relation to other objects and people within a familiar space. </w:t>
            </w:r>
          </w:p>
        </w:tc>
        <w:sdt>
          <w:sdtPr>
            <w:id w:val="11960489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7F4B06F" w14:textId="77777777" w:rsidR="00CC7426" w:rsidRPr="00202DEA" w:rsidRDefault="00CC7426" w:rsidP="00CC7426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207379A" w14:textId="64B5C42F" w:rsidR="00CC7426" w:rsidRDefault="00CC7426" w:rsidP="00CC7426">
      <w:r>
        <w:br w:type="column"/>
      </w:r>
    </w:p>
    <w:tbl>
      <w:tblPr>
        <w:tblStyle w:val="TableGrid"/>
        <w:tblW w:w="11452" w:type="dxa"/>
        <w:tblInd w:w="-289" w:type="dxa"/>
        <w:tblLook w:val="04A0" w:firstRow="1" w:lastRow="0" w:firstColumn="1" w:lastColumn="0" w:noHBand="0" w:noVBand="1"/>
        <w:tblCaption w:val="Achievement standard (AS) paragraph for Statistics strand, with numbered sentences"/>
      </w:tblPr>
      <w:tblGrid>
        <w:gridCol w:w="10885"/>
        <w:gridCol w:w="567"/>
      </w:tblGrid>
      <w:tr w:rsidR="00CC7426" w:rsidRPr="00202DEA" w14:paraId="657AC7E2" w14:textId="77777777" w:rsidTr="003D46A5">
        <w:tc>
          <w:tcPr>
            <w:tcW w:w="10885" w:type="dxa"/>
            <w:shd w:val="clear" w:color="auto" w:fill="0072AA" w:themeFill="accent1" w:themeFillShade="BF"/>
          </w:tcPr>
          <w:p w14:paraId="69ECB3E2" w14:textId="77777777" w:rsidR="00CC7426" w:rsidRPr="00E0242B" w:rsidRDefault="00CC7426" w:rsidP="003D46A5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Achievement standard (AS)</w:t>
            </w: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 xml:space="preserve"> paragraph for Statistics strand,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38BDD400" w14:textId="77777777" w:rsidR="00CC7426" w:rsidRPr="00E0242B" w:rsidRDefault="00CC7426" w:rsidP="003D46A5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CC7426" w:rsidRPr="00202DEA" w14:paraId="74C0BD63" w14:textId="77777777" w:rsidTr="003D46A5">
        <w:tc>
          <w:tcPr>
            <w:tcW w:w="10885" w:type="dxa"/>
            <w:vAlign w:val="center"/>
          </w:tcPr>
          <w:p w14:paraId="325318AC" w14:textId="132685F2" w:rsidR="00CC7426" w:rsidRPr="00CC7426" w:rsidRDefault="00CC7426" w:rsidP="00104AD6">
            <w:pPr>
              <w:pStyle w:val="VCAAtablecondensed"/>
              <w:numPr>
                <w:ilvl w:val="0"/>
                <w:numId w:val="6"/>
              </w:numPr>
              <w:ind w:left="357" w:hanging="357"/>
              <w:rPr>
                <w:noProof/>
                <w:lang w:val="en-AU"/>
              </w:rPr>
            </w:pPr>
            <w:r w:rsidRPr="00CC7426">
              <w:rPr>
                <w:noProof/>
                <w:lang w:val="en-AU"/>
              </w:rPr>
              <w:t xml:space="preserve">Students collect, sort and compare data in response to questions in familiar contexts. </w:t>
            </w:r>
          </w:p>
        </w:tc>
        <w:sdt>
          <w:sdtPr>
            <w:id w:val="11396969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E643B8" w14:textId="77777777" w:rsidR="00CC7426" w:rsidRPr="00202DEA" w:rsidRDefault="00CC7426" w:rsidP="003D46A5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6C537E" w14:textId="77777777" w:rsidR="00CC7426" w:rsidRDefault="00CC7426" w:rsidP="0078080F">
      <w:pPr>
        <w:pStyle w:val="VCAAbody"/>
        <w:rPr>
          <w:noProof/>
        </w:rPr>
      </w:pPr>
    </w:p>
    <w:p w14:paraId="1BF76F95" w14:textId="77777777" w:rsidR="0078080F" w:rsidRDefault="0078080F" w:rsidP="0078080F">
      <w:pPr>
        <w:pStyle w:val="VCAAbody"/>
        <w:spacing w:before="0" w:after="0"/>
        <w:rPr>
          <w:noProof/>
          <w:sz w:val="8"/>
          <w:szCs w:val="8"/>
        </w:rPr>
      </w:pPr>
    </w:p>
    <w:p w14:paraId="0AD4EF28" w14:textId="77777777" w:rsidR="00CC7426" w:rsidRDefault="00CC7426" w:rsidP="0078080F">
      <w:pPr>
        <w:pStyle w:val="VCAAbody"/>
        <w:spacing w:before="0" w:after="0"/>
        <w:rPr>
          <w:noProof/>
          <w:sz w:val="8"/>
          <w:szCs w:val="8"/>
        </w:rPr>
      </w:pPr>
    </w:p>
    <w:p w14:paraId="595A55A8" w14:textId="69DE28ED" w:rsidR="00CC7426" w:rsidRPr="003622A3" w:rsidRDefault="00CC7426" w:rsidP="0078080F">
      <w:pPr>
        <w:pStyle w:val="VCAAbody"/>
        <w:spacing w:before="0" w:after="0"/>
        <w:rPr>
          <w:noProof/>
          <w:sz w:val="8"/>
          <w:szCs w:val="8"/>
        </w:rPr>
        <w:sectPr w:rsidR="00CC7426" w:rsidRPr="003622A3" w:rsidSect="00BF7F24">
          <w:headerReference w:type="default" r:id="rId19"/>
          <w:pgSz w:w="23814" w:h="16839" w:orient="landscape" w:code="8"/>
          <w:pgMar w:top="1134" w:right="567" w:bottom="851" w:left="567" w:header="567" w:footer="147" w:gutter="0"/>
          <w:cols w:num="2" w:space="709"/>
          <w:docGrid w:linePitch="360"/>
        </w:sectPr>
      </w:pPr>
    </w:p>
    <w:tbl>
      <w:tblPr>
        <w:tblStyle w:val="TableGrid"/>
        <w:tblW w:w="20554" w:type="dxa"/>
        <w:tblLook w:val="04A0" w:firstRow="1" w:lastRow="0" w:firstColumn="1" w:lastColumn="0" w:noHBand="0" w:noVBand="1"/>
        <w:tblCaption w:val="Measurement, Space and Statistics strands: table for mapping content descriptions and achievement standards to teaching and learning units"/>
      </w:tblPr>
      <w:tblGrid>
        <w:gridCol w:w="2595"/>
        <w:gridCol w:w="1356"/>
        <w:gridCol w:w="1660"/>
        <w:gridCol w:w="1660"/>
        <w:gridCol w:w="1660"/>
        <w:gridCol w:w="1661"/>
        <w:gridCol w:w="1660"/>
        <w:gridCol w:w="1660"/>
        <w:gridCol w:w="1661"/>
        <w:gridCol w:w="1660"/>
        <w:gridCol w:w="1660"/>
        <w:gridCol w:w="1661"/>
      </w:tblGrid>
      <w:tr w:rsidR="00CC7426" w:rsidRPr="003A2384" w14:paraId="6BA85EEF" w14:textId="5C409D26" w:rsidTr="00A3651D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7994FB20" w14:textId="77777777" w:rsidR="00CC7426" w:rsidRPr="00E0242B" w:rsidRDefault="00CC7426" w:rsidP="008778F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372E672" w14:textId="77777777" w:rsidR="00CC7426" w:rsidRPr="00E0242B" w:rsidRDefault="00CC7426" w:rsidP="008778F0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6641" w:type="dxa"/>
            <w:gridSpan w:val="4"/>
            <w:shd w:val="clear" w:color="auto" w:fill="F2F2F2" w:themeFill="background1" w:themeFillShade="F2"/>
          </w:tcPr>
          <w:p w14:paraId="2BED7D8A" w14:textId="5F446FD9" w:rsidR="00CC7426" w:rsidRPr="00722A88" w:rsidRDefault="00CC7426" w:rsidP="008778F0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Measurement</w:t>
            </w:r>
          </w:p>
        </w:tc>
        <w:tc>
          <w:tcPr>
            <w:tcW w:w="6641" w:type="dxa"/>
            <w:gridSpan w:val="4"/>
            <w:shd w:val="clear" w:color="auto" w:fill="F2F2F2" w:themeFill="background1" w:themeFillShade="F2"/>
          </w:tcPr>
          <w:p w14:paraId="7B7186C3" w14:textId="66FF6265" w:rsidR="00CC7426" w:rsidRDefault="00CC7426" w:rsidP="008778F0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Space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14:paraId="35D9A774" w14:textId="06090647" w:rsidR="00CC7426" w:rsidRDefault="00CC7426" w:rsidP="008778F0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Statistics</w:t>
            </w:r>
          </w:p>
        </w:tc>
      </w:tr>
      <w:tr w:rsidR="007378F0" w:rsidRPr="003A2384" w14:paraId="113E74A7" w14:textId="79F9CF26" w:rsidTr="007378F0">
        <w:tc>
          <w:tcPr>
            <w:tcW w:w="2595" w:type="dxa"/>
            <w:tcBorders>
              <w:top w:val="nil"/>
              <w:left w:val="nil"/>
            </w:tcBorders>
          </w:tcPr>
          <w:p w14:paraId="354EF47B" w14:textId="77777777" w:rsidR="007378F0" w:rsidRPr="00E0242B" w:rsidRDefault="007378F0" w:rsidP="007378F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3105DDB0" w14:textId="77777777" w:rsidR="007378F0" w:rsidRPr="00E0242B" w:rsidRDefault="007378F0" w:rsidP="007378F0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320" w:type="dxa"/>
            <w:gridSpan w:val="2"/>
          </w:tcPr>
          <w:p w14:paraId="5D549B5B" w14:textId="77777777" w:rsidR="007378F0" w:rsidRPr="008778F0" w:rsidRDefault="007378F0" w:rsidP="007378F0">
            <w:pPr>
              <w:pStyle w:val="VCAAbody"/>
              <w:rPr>
                <w:rFonts w:ascii="Arial Narrow" w:hAnsi="Arial Narrow"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 xml:space="preserve">identify and compare attributes of objects and events, including length, capacity, mass and duration, use direct comparisons and communicate reasoning </w:t>
            </w:r>
          </w:p>
          <w:p w14:paraId="7E9E49BB" w14:textId="11D8E60D" w:rsidR="007378F0" w:rsidRPr="00E0242B" w:rsidRDefault="007378F0" w:rsidP="007378F0">
            <w:pPr>
              <w:pStyle w:val="VCAAbody"/>
              <w:rPr>
                <w:rFonts w:ascii="Arial Narrow" w:hAnsi="Arial Narrow"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noProof/>
                <w:szCs w:val="20"/>
              </w:rPr>
              <w:t>VC2MFM01</w:t>
            </w:r>
          </w:p>
        </w:tc>
        <w:tc>
          <w:tcPr>
            <w:tcW w:w="3321" w:type="dxa"/>
            <w:gridSpan w:val="2"/>
          </w:tcPr>
          <w:p w14:paraId="48FE3B17" w14:textId="77777777" w:rsidR="007378F0" w:rsidRPr="008778F0" w:rsidRDefault="007378F0" w:rsidP="007378F0">
            <w:pPr>
              <w:pStyle w:val="VCAAbody"/>
              <w:rPr>
                <w:rFonts w:ascii="Arial Narrow" w:hAnsi="Arial Narrow"/>
                <w:noProof/>
                <w:lang w:val="en-AU"/>
              </w:rPr>
            </w:pPr>
            <w:r w:rsidRPr="008778F0">
              <w:rPr>
                <w:rFonts w:ascii="Arial Narrow" w:hAnsi="Arial Narrow"/>
                <w:noProof/>
                <w:lang w:val="en-AU"/>
              </w:rPr>
              <w:t xml:space="preserve">sequence days of the week and times of the day, including morning, lunchtime, afternoon and night-time, and connect them to familiar events and actions </w:t>
            </w:r>
          </w:p>
          <w:p w14:paraId="4BADBF2F" w14:textId="5C2DCE4D" w:rsidR="007378F0" w:rsidRPr="00E0242B" w:rsidRDefault="007378F0" w:rsidP="007378F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 w:rsidRPr="008778F0">
              <w:rPr>
                <w:rFonts w:ascii="Arial Narrow" w:hAnsi="Arial Narrow"/>
                <w:noProof/>
              </w:rPr>
              <w:t>VC2MFM02</w:t>
            </w:r>
          </w:p>
        </w:tc>
        <w:tc>
          <w:tcPr>
            <w:tcW w:w="3320" w:type="dxa"/>
            <w:gridSpan w:val="2"/>
          </w:tcPr>
          <w:p w14:paraId="23427AB5" w14:textId="77777777" w:rsidR="007378F0" w:rsidRPr="008778F0" w:rsidRDefault="007378F0" w:rsidP="007378F0">
            <w:pPr>
              <w:pStyle w:val="VCAAbody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>s</w:t>
            </w:r>
            <w:r w:rsidRPr="008778F0" w:rsidDel="00656459">
              <w:rPr>
                <w:rFonts w:ascii="Arial Narrow" w:hAnsi="Arial Narrow"/>
                <w:noProof/>
                <w:szCs w:val="20"/>
                <w:lang w:val="en-AU"/>
              </w:rPr>
              <w:t>ort, name and</w:t>
            </w: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 xml:space="preserve"> create</w:t>
            </w:r>
            <w:r w:rsidRPr="008778F0" w:rsidDel="00656459">
              <w:rPr>
                <w:rFonts w:ascii="Arial Narrow" w:hAnsi="Arial Narrow"/>
                <w:noProof/>
                <w:szCs w:val="20"/>
                <w:lang w:val="en-AU"/>
              </w:rPr>
              <w:t xml:space="preserve"> familiar shapes</w:t>
            </w: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>;</w:t>
            </w:r>
            <w:r w:rsidRPr="008778F0" w:rsidDel="00656459">
              <w:rPr>
                <w:rFonts w:ascii="Arial Narrow" w:hAnsi="Arial Narrow"/>
                <w:noProof/>
                <w:szCs w:val="20"/>
                <w:lang w:val="en-AU"/>
              </w:rPr>
              <w:t xml:space="preserve"> </w:t>
            </w: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>recognise and describe familiar shapes within objects in the environment, giving reasons</w:t>
            </w:r>
          </w:p>
          <w:p w14:paraId="19B23688" w14:textId="486A2BF9" w:rsidR="007378F0" w:rsidRPr="00E0242B" w:rsidRDefault="007378F0" w:rsidP="007378F0">
            <w:pPr>
              <w:pStyle w:val="VCAAbody"/>
              <w:spacing w:line="240" w:lineRule="auto"/>
              <w:rPr>
                <w:rFonts w:ascii="Arial Narrow" w:hAnsi="Arial Narrow"/>
                <w:iCs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iCs/>
                <w:noProof/>
                <w:szCs w:val="20"/>
              </w:rPr>
              <w:t>VC2</w:t>
            </w:r>
            <w:r w:rsidRPr="008778F0">
              <w:rPr>
                <w:rFonts w:ascii="Arial Narrow" w:hAnsi="Arial Narrow"/>
                <w:noProof/>
                <w:szCs w:val="20"/>
              </w:rPr>
              <w:t>MFSP01</w:t>
            </w:r>
          </w:p>
        </w:tc>
        <w:tc>
          <w:tcPr>
            <w:tcW w:w="3321" w:type="dxa"/>
            <w:gridSpan w:val="2"/>
          </w:tcPr>
          <w:p w14:paraId="2C25CE78" w14:textId="77777777" w:rsidR="007378F0" w:rsidRPr="008778F0" w:rsidRDefault="007378F0" w:rsidP="007378F0">
            <w:pPr>
              <w:pStyle w:val="VCAAbody"/>
              <w:rPr>
                <w:rFonts w:ascii="Arial Narrow" w:hAnsi="Arial Narrow"/>
                <w:noProof/>
                <w:szCs w:val="20"/>
                <w:lang w:val="en-AU"/>
              </w:rPr>
            </w:pPr>
            <w:r w:rsidRPr="008778F0">
              <w:rPr>
                <w:rFonts w:ascii="Arial Narrow" w:hAnsi="Arial Narrow"/>
                <w:noProof/>
                <w:szCs w:val="20"/>
                <w:lang w:val="en-AU"/>
              </w:rPr>
              <w:t>describe the position and location of themselves and objects in relation to other people and objects within a familiar space</w:t>
            </w:r>
          </w:p>
          <w:p w14:paraId="708A29BE" w14:textId="416E915C" w:rsidR="007378F0" w:rsidRPr="008778F0" w:rsidRDefault="007378F0" w:rsidP="007378F0">
            <w:pPr>
              <w:pStyle w:val="VCAAbody"/>
              <w:rPr>
                <w:rFonts w:ascii="Arial Narrow" w:hAnsi="Arial Narrow"/>
                <w:noProof/>
                <w:lang w:val="en-AU"/>
              </w:rPr>
            </w:pPr>
            <w:r w:rsidRPr="008778F0">
              <w:rPr>
                <w:rFonts w:ascii="Arial Narrow" w:hAnsi="Arial Narrow"/>
                <w:noProof/>
                <w:szCs w:val="20"/>
              </w:rPr>
              <w:t>VC2MFSP02</w:t>
            </w:r>
          </w:p>
        </w:tc>
        <w:tc>
          <w:tcPr>
            <w:tcW w:w="3321" w:type="dxa"/>
            <w:gridSpan w:val="2"/>
          </w:tcPr>
          <w:p w14:paraId="49CB4000" w14:textId="77777777" w:rsidR="007378F0" w:rsidRPr="008778F0" w:rsidRDefault="007378F0" w:rsidP="007378F0">
            <w:pPr>
              <w:pStyle w:val="VCAAbody"/>
              <w:rPr>
                <w:rFonts w:ascii="Arial Narrow" w:hAnsi="Arial Narrow"/>
                <w:noProof/>
                <w:lang w:val="en-AU"/>
              </w:rPr>
            </w:pPr>
            <w:r w:rsidRPr="008778F0">
              <w:rPr>
                <w:rFonts w:ascii="Arial Narrow" w:hAnsi="Arial Narrow"/>
                <w:noProof/>
                <w:lang w:val="en-AU"/>
              </w:rPr>
              <w:t xml:space="preserve">collect, sort and compare data represented by objects and images in response to given investigative questions that have only 2 outcomes and relate to familiar situations </w:t>
            </w:r>
          </w:p>
          <w:p w14:paraId="7F8CE5FA" w14:textId="15632814" w:rsidR="007378F0" w:rsidRPr="008778F0" w:rsidRDefault="007378F0" w:rsidP="007378F0">
            <w:pPr>
              <w:pStyle w:val="VCAAbody"/>
              <w:rPr>
                <w:rFonts w:ascii="Arial Narrow" w:hAnsi="Arial Narrow"/>
                <w:noProof/>
                <w:lang w:val="en-AU"/>
              </w:rPr>
            </w:pPr>
            <w:r w:rsidRPr="008778F0">
              <w:rPr>
                <w:rFonts w:ascii="Arial Narrow" w:hAnsi="Arial Narrow"/>
                <w:iCs/>
                <w:noProof/>
                <w:szCs w:val="20"/>
              </w:rPr>
              <w:t>VC2MFST01</w:t>
            </w:r>
          </w:p>
        </w:tc>
      </w:tr>
      <w:tr w:rsidR="008778F0" w:rsidRPr="003622A3" w14:paraId="2B059699" w14:textId="5B5FADB7" w:rsidTr="007378F0">
        <w:tc>
          <w:tcPr>
            <w:tcW w:w="2595" w:type="dxa"/>
            <w:shd w:val="clear" w:color="auto" w:fill="0072AA" w:themeFill="accent1" w:themeFillShade="BF"/>
          </w:tcPr>
          <w:p w14:paraId="240DE33E" w14:textId="77777777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43D37A52" w14:textId="77777777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2308697E" w14:textId="77777777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14C3C81D" w14:textId="77777777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35E0C2FF" w14:textId="77777777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0AA58EE6" w14:textId="77777777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0C67D45E" w14:textId="77777777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064AC037" w14:textId="77777777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5254DE21" w14:textId="5F7F91D7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130CDDB7" w14:textId="3C0AC2FE" w:rsidR="008778F0" w:rsidRPr="003622A3" w:rsidRDefault="008778F0" w:rsidP="008778F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23E21A91" w14:textId="7AC731CC" w:rsidR="008778F0" w:rsidRPr="008778F0" w:rsidRDefault="008778F0" w:rsidP="008778F0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0098361A" w14:textId="46CE5340" w:rsidR="008778F0" w:rsidRPr="008778F0" w:rsidRDefault="008778F0" w:rsidP="008778F0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8778F0" w:rsidRPr="003622A3" w14:paraId="68A6EEBA" w14:textId="6A603725" w:rsidTr="007378F0">
        <w:tc>
          <w:tcPr>
            <w:tcW w:w="2595" w:type="dxa"/>
            <w:shd w:val="clear" w:color="auto" w:fill="FFFFFF" w:themeFill="background1"/>
          </w:tcPr>
          <w:p w14:paraId="106F38E9" w14:textId="77777777" w:rsidR="008778F0" w:rsidRPr="00B174D1" w:rsidRDefault="008778F0" w:rsidP="008778F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5E70782" w14:textId="77777777" w:rsidR="008778F0" w:rsidRPr="00B174D1" w:rsidRDefault="008778F0" w:rsidP="008778F0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5B17B6EE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37D1A4D9" w14:textId="05F86E44" w:rsidR="008778F0" w:rsidRPr="00B174D1" w:rsidRDefault="008778F0" w:rsidP="008778F0">
            <w:pPr>
              <w:pStyle w:val="VCAAtablecondensed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00ADF140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2C0CE49D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05AB3601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1443709D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048B8162" w14:textId="531EF146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485BA5BD" w14:textId="41480F9B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3D104A05" w14:textId="0B29FB74" w:rsidR="008778F0" w:rsidRPr="008778F0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08306D06" w14:textId="54AAF1EF" w:rsidR="008778F0" w:rsidRPr="008778F0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</w:tr>
      <w:tr w:rsidR="008778F0" w:rsidRPr="003622A3" w14:paraId="3242A2BE" w14:textId="44D3314F" w:rsidTr="007378F0">
        <w:tc>
          <w:tcPr>
            <w:tcW w:w="2595" w:type="dxa"/>
            <w:shd w:val="clear" w:color="auto" w:fill="FFFFFF" w:themeFill="background1"/>
          </w:tcPr>
          <w:p w14:paraId="672138EC" w14:textId="77777777" w:rsidR="008778F0" w:rsidRPr="00B174D1" w:rsidRDefault="008778F0" w:rsidP="008778F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091B065" w14:textId="77777777" w:rsidR="008778F0" w:rsidRPr="00B174D1" w:rsidRDefault="008778F0" w:rsidP="008778F0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028D36D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6943FA67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6FEA25E5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04BCB24A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56106A2B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4EC5D0AE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6696C673" w14:textId="461ED638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2B457372" w14:textId="58704869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3430F16F" w14:textId="3753A469" w:rsidR="008778F0" w:rsidRPr="008778F0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75176B07" w14:textId="7D68AFE5" w:rsidR="008778F0" w:rsidRPr="008778F0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</w:tr>
      <w:tr w:rsidR="008778F0" w:rsidRPr="003622A3" w14:paraId="73FF7E27" w14:textId="1E71E8C0" w:rsidTr="007378F0">
        <w:tc>
          <w:tcPr>
            <w:tcW w:w="2595" w:type="dxa"/>
            <w:shd w:val="clear" w:color="auto" w:fill="FFFFFF" w:themeFill="background1"/>
          </w:tcPr>
          <w:p w14:paraId="416A193B" w14:textId="77777777" w:rsidR="008778F0" w:rsidRPr="00B174D1" w:rsidRDefault="008778F0" w:rsidP="008778F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E56CDD8" w14:textId="77777777" w:rsidR="008778F0" w:rsidRPr="00B174D1" w:rsidRDefault="008778F0" w:rsidP="008778F0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0323900B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0659AECC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39936F73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6827671B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4AAB6DA5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2D9A2FEE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194DCAF8" w14:textId="3D006283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728E30E7" w14:textId="5FA00788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493B278A" w14:textId="4792121A" w:rsidR="008778F0" w:rsidRPr="008778F0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12FAD54F" w14:textId="55DAE2C9" w:rsidR="008778F0" w:rsidRPr="008778F0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</w:tr>
      <w:tr w:rsidR="008778F0" w:rsidRPr="003622A3" w14:paraId="3DDE1D1E" w14:textId="3BD5FD15" w:rsidTr="007378F0">
        <w:tc>
          <w:tcPr>
            <w:tcW w:w="2595" w:type="dxa"/>
            <w:shd w:val="clear" w:color="auto" w:fill="FFFFFF" w:themeFill="background1"/>
          </w:tcPr>
          <w:p w14:paraId="2B979442" w14:textId="77777777" w:rsidR="008778F0" w:rsidRPr="00B174D1" w:rsidRDefault="008778F0" w:rsidP="008778F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11F65A4" w14:textId="77777777" w:rsidR="008778F0" w:rsidRPr="00B174D1" w:rsidRDefault="008778F0" w:rsidP="008778F0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5C8B3139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62EC403B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1C690030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0338E25F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3850FB14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15BCFA53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5B0B67F5" w14:textId="591A21DE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47DFCD44" w14:textId="08165018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2E60E26B" w14:textId="6F8EFB04" w:rsidR="008778F0" w:rsidRPr="008778F0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1B5AF01D" w14:textId="0313EC67" w:rsidR="008778F0" w:rsidRPr="008778F0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</w:tr>
      <w:tr w:rsidR="008778F0" w:rsidRPr="003622A3" w14:paraId="72CA97C0" w14:textId="0ABA4814" w:rsidTr="007378F0">
        <w:tc>
          <w:tcPr>
            <w:tcW w:w="2595" w:type="dxa"/>
            <w:shd w:val="clear" w:color="auto" w:fill="FFFFFF" w:themeFill="background1"/>
          </w:tcPr>
          <w:p w14:paraId="0D0FD8F9" w14:textId="77777777" w:rsidR="008778F0" w:rsidRPr="00B174D1" w:rsidRDefault="008778F0" w:rsidP="008778F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4039077" w14:textId="77777777" w:rsidR="008778F0" w:rsidRPr="00B174D1" w:rsidRDefault="008778F0" w:rsidP="008778F0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07C9EE11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68BEA491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4BC36D3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739028EC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C7ED1B4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283FDCDB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3CF7C390" w14:textId="267B081A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7C4383B0" w14:textId="2EF66119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4408077C" w14:textId="7E70DDBE" w:rsidR="008778F0" w:rsidRPr="008778F0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276BDBF1" w14:textId="6B2D4DA1" w:rsidR="008778F0" w:rsidRPr="008778F0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</w:tr>
      <w:tr w:rsidR="008778F0" w:rsidRPr="003622A3" w14:paraId="45085766" w14:textId="6FE17AA0" w:rsidTr="007378F0">
        <w:tc>
          <w:tcPr>
            <w:tcW w:w="2595" w:type="dxa"/>
            <w:shd w:val="clear" w:color="auto" w:fill="FFFFFF" w:themeFill="background1"/>
          </w:tcPr>
          <w:p w14:paraId="612C8D65" w14:textId="77777777" w:rsidR="008778F0" w:rsidRPr="00B174D1" w:rsidRDefault="008778F0" w:rsidP="008778F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5394438" w14:textId="77777777" w:rsidR="008778F0" w:rsidRPr="00B174D1" w:rsidRDefault="008778F0" w:rsidP="008778F0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00FADABC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32A60F3A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7A2EF00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30B7AA8E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1116D9BA" w14:textId="77777777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34AB5F05" w14:textId="77777777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40FC6D35" w14:textId="28BEF685" w:rsidR="008778F0" w:rsidRPr="00B174D1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755BFD34" w14:textId="1A6C1F60" w:rsidR="008778F0" w:rsidRPr="00B174D1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617BF32F" w14:textId="288632B7" w:rsidR="008778F0" w:rsidRPr="008778F0" w:rsidRDefault="008778F0" w:rsidP="008778F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382A304E" w14:textId="6821530C" w:rsidR="008778F0" w:rsidRPr="008778F0" w:rsidRDefault="008778F0" w:rsidP="008778F0">
            <w:pPr>
              <w:pStyle w:val="VCAAtablecondensed"/>
              <w:jc w:val="center"/>
              <w:rPr>
                <w:noProof/>
              </w:rPr>
            </w:pPr>
          </w:p>
        </w:tc>
      </w:tr>
      <w:tr w:rsidR="007378F0" w:rsidRPr="003622A3" w14:paraId="57397B27" w14:textId="77777777" w:rsidTr="007378F0">
        <w:trPr>
          <w:trHeight w:val="788"/>
        </w:trPr>
        <w:tc>
          <w:tcPr>
            <w:tcW w:w="2595" w:type="dxa"/>
            <w:shd w:val="clear" w:color="auto" w:fill="FFFFFF" w:themeFill="background1"/>
          </w:tcPr>
          <w:p w14:paraId="2EE6969A" w14:textId="18B8C103" w:rsidR="007378F0" w:rsidRPr="00B174D1" w:rsidRDefault="007378F0" w:rsidP="008778F0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59" w:type="dxa"/>
            <w:gridSpan w:val="11"/>
            <w:shd w:val="clear" w:color="auto" w:fill="FFFFFF" w:themeFill="background1"/>
          </w:tcPr>
          <w:p w14:paraId="3304B8FC" w14:textId="77777777" w:rsidR="007378F0" w:rsidRPr="008778F0" w:rsidRDefault="007378F0" w:rsidP="008778F0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38AA8138" w14:textId="77777777" w:rsidR="008778F0" w:rsidRDefault="008778F0"/>
    <w:p w14:paraId="6C0DC8AE" w14:textId="1E100041" w:rsidR="00CC7426" w:rsidRDefault="00CC7426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noProof/>
        </w:rPr>
        <w:br w:type="page"/>
      </w:r>
    </w:p>
    <w:p w14:paraId="66E68B76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7E107FBA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 name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FA45FFF" w14:textId="77777777" w:rsidTr="00457517">
        <w:tc>
          <w:tcPr>
            <w:tcW w:w="2972" w:type="dxa"/>
            <w:vAlign w:val="center"/>
          </w:tcPr>
          <w:p w14:paraId="33E156B2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6C7B8F6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70FAE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D8A50ED" w14:textId="77777777" w:rsidTr="00457517">
        <w:tc>
          <w:tcPr>
            <w:tcW w:w="2972" w:type="dxa"/>
            <w:vAlign w:val="center"/>
          </w:tcPr>
          <w:p w14:paraId="70039AE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55A1430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BC55CE9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B340EB5" w14:textId="77777777" w:rsidTr="00457517">
        <w:tc>
          <w:tcPr>
            <w:tcW w:w="2972" w:type="dxa"/>
            <w:vAlign w:val="center"/>
          </w:tcPr>
          <w:p w14:paraId="1E4F7EB9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ABD44E3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A08B5D1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F1890DE" w14:textId="77777777" w:rsidTr="00457517">
        <w:tc>
          <w:tcPr>
            <w:tcW w:w="2972" w:type="dxa"/>
            <w:vAlign w:val="center"/>
          </w:tcPr>
          <w:p w14:paraId="5725124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43B873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ABFE748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0451800" w14:textId="77777777" w:rsidTr="00457517">
        <w:tc>
          <w:tcPr>
            <w:tcW w:w="2972" w:type="dxa"/>
            <w:vAlign w:val="center"/>
          </w:tcPr>
          <w:p w14:paraId="1C7A7B1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1D06D6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5402F385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78F20BE4" w14:textId="77777777" w:rsidTr="00457517">
        <w:tc>
          <w:tcPr>
            <w:tcW w:w="2972" w:type="dxa"/>
            <w:vAlign w:val="center"/>
          </w:tcPr>
          <w:p w14:paraId="45B673F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38ACA6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7E82BF4E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379292B0" w14:textId="77777777" w:rsidTr="00457517">
        <w:tc>
          <w:tcPr>
            <w:tcW w:w="2972" w:type="dxa"/>
            <w:vAlign w:val="center"/>
          </w:tcPr>
          <w:p w14:paraId="78BF341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A3D755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02CAC274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57B79B40" w14:textId="77777777" w:rsidTr="00457517">
        <w:tc>
          <w:tcPr>
            <w:tcW w:w="2972" w:type="dxa"/>
            <w:vAlign w:val="center"/>
          </w:tcPr>
          <w:p w14:paraId="0D124CC6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2180274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3E22CA4C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1B15A3EC" w14:textId="77777777" w:rsidTr="00457517">
        <w:tc>
          <w:tcPr>
            <w:tcW w:w="2972" w:type="dxa"/>
            <w:vAlign w:val="center"/>
          </w:tcPr>
          <w:p w14:paraId="39CBD7B1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C1E7B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86CA57E" w14:textId="77777777" w:rsidR="00457517" w:rsidRPr="00B174D1" w:rsidRDefault="00457517" w:rsidP="00612AE9">
            <w:pPr>
              <w:pStyle w:val="VCAAtablecondensed"/>
            </w:pPr>
          </w:p>
        </w:tc>
      </w:tr>
    </w:tbl>
    <w:p w14:paraId="66B1B7ED" w14:textId="41A44B8B" w:rsidR="00924BB0" w:rsidRDefault="00924BB0" w:rsidP="00D26046">
      <w:pPr>
        <w:pStyle w:val="Heading1"/>
        <w:spacing w:before="120"/>
      </w:pPr>
      <w:r>
        <w:t>Analysis</w:t>
      </w:r>
      <w:r w:rsidR="00AA4F5D">
        <w:t xml:space="preserve"> of curriculum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48C5B887">
        <w:trPr>
          <w:trHeight w:val="659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81534A9" w14:textId="771A05D7" w:rsidR="008B7FC8" w:rsidRPr="008B7FC8" w:rsidRDefault="00875D3B" w:rsidP="008B7FC8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8B7FC8" w:rsidRPr="008B7FC8">
                  <w:rPr>
                    <w:color w:val="808080" w:themeColor="background1" w:themeShade="80"/>
                    <w:lang w:val="en-AU"/>
                  </w:rPr>
                  <w:t>The following questions could be used as prompts for the analysis process:</w:t>
                </w:r>
              </w:p>
              <w:p w14:paraId="5A45DDCA" w14:textId="6F0808FC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Have you addressed all the content descriptions?</w:t>
                </w:r>
              </w:p>
              <w:p w14:paraId="224D8B62" w14:textId="62D2CE10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Have you addressed all the </w:t>
                </w:r>
                <w:r w:rsidR="00E70A67" w:rsidRPr="00C05D01">
                  <w:rPr>
                    <w:color w:val="7F7F7F" w:themeColor="text1" w:themeTint="80"/>
                  </w:rPr>
                  <w:t xml:space="preserve">sentences in the </w:t>
                </w:r>
                <w:r w:rsidRPr="00C05D01">
                  <w:rPr>
                    <w:color w:val="7F7F7F" w:themeColor="text1" w:themeTint="80"/>
                  </w:rPr>
                  <w:t>achievement standard?</w:t>
                </w:r>
              </w:p>
              <w:p w14:paraId="69C54DB3" w14:textId="3AA5BEC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content description coverage? </w:t>
                </w:r>
              </w:p>
              <w:p w14:paraId="1528CA57" w14:textId="7570CFCB" w:rsidR="00814B3A" w:rsidRPr="00C05D01" w:rsidRDefault="1E0885B5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Where are there gaps in the achievement standard coverage? </w:t>
                </w:r>
              </w:p>
              <w:p w14:paraId="609236D9" w14:textId="5281D7EF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 xml:space="preserve">Are all content descriptions equal? Do you think they all take the same amount of time to teach? </w:t>
                </w:r>
              </w:p>
              <w:p w14:paraId="644EFB9F" w14:textId="7376B316" w:rsidR="008B7FC8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over-taught?</w:t>
                </w:r>
              </w:p>
              <w:p w14:paraId="401B8022" w14:textId="77777777" w:rsidR="00875D3B" w:rsidRPr="00C05D01" w:rsidRDefault="008B7FC8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Is anything being missed completely or given insufficient attention?</w:t>
                </w:r>
                <w:r w:rsidR="00875D3B" w:rsidRPr="00C05D01">
                  <w:rPr>
                    <w:color w:val="7F7F7F" w:themeColor="text1" w:themeTint="80"/>
                  </w:rPr>
                  <w:t>&gt;</w:t>
                </w:r>
              </w:p>
              <w:p w14:paraId="11AD4A2F" w14:textId="16C28957" w:rsidR="00E27EE4" w:rsidRPr="00875D3B" w:rsidRDefault="00FC414B" w:rsidP="004A32A1">
                <w:pPr>
                  <w:pStyle w:val="VCAAbullet"/>
                  <w:numPr>
                    <w:ilvl w:val="0"/>
                    <w:numId w:val="0"/>
                  </w:numPr>
                  <w:ind w:left="357"/>
                </w:pPr>
              </w:p>
            </w:sdtContent>
          </w:sdt>
          <w:p w14:paraId="35D52BD9" w14:textId="77777777" w:rsidR="48C5B887" w:rsidRDefault="48C5B887"/>
        </w:tc>
      </w:tr>
    </w:tbl>
    <w:p w14:paraId="7DD0BA27" w14:textId="3F9E1E25" w:rsidR="00E27EE4" w:rsidRDefault="00E27EE4" w:rsidP="00E27EE4">
      <w:pPr>
        <w:pStyle w:val="VCAAbody"/>
      </w:pPr>
    </w:p>
    <w:p w14:paraId="6F7F2213" w14:textId="72773E90" w:rsidR="00AA4F5D" w:rsidRDefault="00AA4F5D" w:rsidP="00AA4F5D">
      <w:pPr>
        <w:pStyle w:val="Heading1"/>
      </w:pPr>
      <w:r>
        <w:br w:type="column"/>
      </w:r>
      <w:r w:rsidR="00457517"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7B4B2ADC" w14:textId="39979A1C" w:rsidR="00AA4F5D" w:rsidRPr="008B7FC8" w:rsidRDefault="00875D3B" w:rsidP="001D61C5">
                <w:pPr>
                  <w:pStyle w:val="VCAAbody"/>
                  <w:rPr>
                    <w:color w:val="808080" w:themeColor="background1" w:themeShade="80"/>
                    <w:lang w:val="en-AU"/>
                  </w:rPr>
                </w:pPr>
                <w:r w:rsidRPr="00050196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</w:t>
                </w:r>
                <w:r w:rsidR="00AA4F5D" w:rsidRPr="008B7FC8">
                  <w:rPr>
                    <w:color w:val="808080" w:themeColor="background1" w:themeShade="80"/>
                    <w:lang w:val="en-AU"/>
                  </w:rPr>
                  <w:t xml:space="preserve">The following questions could be used as prompts for </w:t>
                </w:r>
                <w:r w:rsidR="00814B3A">
                  <w:rPr>
                    <w:color w:val="808080" w:themeColor="background1" w:themeShade="80"/>
                    <w:lang w:val="en-AU"/>
                  </w:rPr>
                  <w:t>next steps</w:t>
                </w:r>
                <w:r>
                  <w:rPr>
                    <w:color w:val="808080" w:themeColor="background1" w:themeShade="80"/>
                    <w:lang w:val="en-AU"/>
                  </w:rPr>
                  <w:t>:</w:t>
                </w:r>
              </w:p>
              <w:p w14:paraId="5C5E1517" w14:textId="77777777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  <w:lang w:val="en-AU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content description coverage have on your teaching and learning plans?</w:t>
                </w:r>
              </w:p>
              <w:p w14:paraId="205BFD9B" w14:textId="614E307D" w:rsidR="00814B3A" w:rsidRPr="00C05D01" w:rsidRDefault="00814B3A" w:rsidP="004A32A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What implications would gaps in achiev</w:t>
                </w:r>
                <w:r w:rsidR="00050196" w:rsidRPr="00C05D01">
                  <w:rPr>
                    <w:color w:val="7F7F7F" w:themeColor="text1" w:themeTint="80"/>
                  </w:rPr>
                  <w:t>e</w:t>
                </w:r>
                <w:r w:rsidRPr="00C05D01">
                  <w:rPr>
                    <w:color w:val="7F7F7F" w:themeColor="text1" w:themeTint="80"/>
                  </w:rPr>
                  <w:t>ment standard coverage have on assessment?</w:t>
                </w:r>
              </w:p>
              <w:p w14:paraId="7FCE6112" w14:textId="4A635247" w:rsidR="00814B3A" w:rsidRPr="00C05D01" w:rsidRDefault="00814B3A" w:rsidP="00C05D01">
                <w:pPr>
                  <w:pStyle w:val="VCAAbullet"/>
                  <w:rPr>
                    <w:color w:val="7F7F7F" w:themeColor="text1" w:themeTint="80"/>
                  </w:rPr>
                </w:pPr>
                <w:r w:rsidRPr="00C05D01">
                  <w:rPr>
                    <w:color w:val="7F7F7F" w:themeColor="text1" w:themeTint="80"/>
                  </w:rPr>
                  <w:t>How will you address any gaps?</w:t>
                </w:r>
              </w:p>
              <w:p w14:paraId="65522695" w14:textId="6BFBE77A" w:rsidR="00AA4F5D" w:rsidRPr="00AA4F5D" w:rsidRDefault="00814B3A" w:rsidP="004A32A1">
                <w:pPr>
                  <w:pStyle w:val="VCAAbullet"/>
                  <w:numPr>
                    <w:ilvl w:val="0"/>
                    <w:numId w:val="0"/>
                  </w:numPr>
                </w:pPr>
                <w:r w:rsidRPr="00C05D01">
                  <w:rPr>
                    <w:color w:val="7F7F7F" w:themeColor="text1" w:themeTint="80"/>
                  </w:rPr>
                  <w:t>Use your completed curriculum</w:t>
                </w:r>
                <w:r w:rsidR="00050196" w:rsidRPr="00C05D01">
                  <w:rPr>
                    <w:color w:val="7F7F7F" w:themeColor="text1" w:themeTint="80"/>
                  </w:rPr>
                  <w:t xml:space="preserve"> area</w:t>
                </w:r>
                <w:r w:rsidRPr="00C05D01">
                  <w:rPr>
                    <w:color w:val="7F7F7F" w:themeColor="text1" w:themeTint="80"/>
                  </w:rPr>
                  <w:t xml:space="preserve"> map to start populating </w:t>
                </w:r>
                <w:r w:rsidR="00904367" w:rsidRPr="00C05D01">
                  <w:rPr>
                    <w:color w:val="7F7F7F" w:themeColor="text1" w:themeTint="80"/>
                  </w:rPr>
                  <w:t xml:space="preserve">or updating </w:t>
                </w:r>
                <w:r w:rsidRPr="00C05D01">
                  <w:rPr>
                    <w:color w:val="7F7F7F" w:themeColor="text1" w:themeTint="80"/>
                  </w:rPr>
                  <w:t xml:space="preserve">your </w:t>
                </w:r>
                <w:r w:rsidR="00050196" w:rsidRPr="00C05D01">
                  <w:rPr>
                    <w:color w:val="7F7F7F" w:themeColor="text1" w:themeTint="80"/>
                  </w:rPr>
                  <w:t>curriculum area plan</w:t>
                </w:r>
                <w:r w:rsidRPr="00C05D01">
                  <w:rPr>
                    <w:color w:val="7F7F7F" w:themeColor="text1" w:themeTint="80"/>
                  </w:rPr>
                  <w:t xml:space="preserve">.&gt; </w:t>
                </w:r>
              </w:p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32FDC">
      <w:headerReference w:type="default" r:id="rId24"/>
      <w:headerReference w:type="first" r:id="rId25"/>
      <w:footerReference w:type="first" r:id="rId26"/>
      <w:type w:val="continuous"/>
      <w:pgSz w:w="23814" w:h="16839" w:orient="landscape" w:code="8"/>
      <w:pgMar w:top="1134" w:right="567" w:bottom="851" w:left="567" w:header="567" w:footer="14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2CC0B254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6F73F43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4482B91" w14:textId="37BAB9DF" w:rsidR="007B3F2B" w:rsidRPr="00E82339" w:rsidRDefault="00E82339" w:rsidP="00E82339">
          <w:pPr>
            <w:tabs>
              <w:tab w:val="right" w:pos="9639"/>
            </w:tabs>
            <w:spacing w:before="120" w:line="240" w:lineRule="exact"/>
            <w:ind w:left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br/>
          </w:r>
          <w:r w:rsidR="0078080F" w:rsidRPr="00E82339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78080F" w:rsidRPr="00E82339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FBC116C" w14:textId="39B5E052" w:rsidR="007B3F2B" w:rsidRPr="00D06414" w:rsidRDefault="007B3F2B" w:rsidP="00E82339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5CF53B77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1642D0EC" w14:textId="77777777" w:rsidR="007B3F2B" w:rsidRPr="00D06414" w:rsidRDefault="007B3F2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5408" behindDoc="1" locked="0" layoutInCell="1" allowOverlap="1" wp14:anchorId="36E11C7C" wp14:editId="3AA84283">
          <wp:simplePos x="0" y="0"/>
          <wp:positionH relativeFrom="column">
            <wp:posOffset>-327973</wp:posOffset>
          </wp:positionH>
          <wp:positionV relativeFrom="page">
            <wp:posOffset>10129520</wp:posOffset>
          </wp:positionV>
          <wp:extent cx="15116175" cy="551815"/>
          <wp:effectExtent l="0" t="0" r="952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B3F2B" w:rsidRPr="00D06414" w14:paraId="4A1DF01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569CB39" w14:textId="77777777" w:rsidR="007B3F2B" w:rsidRPr="00D06414" w:rsidRDefault="007B3F2B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6A61C8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5A4B7296" wp14:editId="1B77C1A1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DA04FB0" w14:textId="77777777" w:rsidR="007B3F2B" w:rsidRPr="00D06414" w:rsidRDefault="007B3F2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798FDA45" w14:textId="77777777" w:rsidR="007B3F2B" w:rsidRPr="00D06414" w:rsidRDefault="007B3F2B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6F4FB4C0" w:rsidR="00A922F4" w:rsidRPr="00D86DE4" w:rsidRDefault="00FC414B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778F0">
          <w:rPr>
            <w:color w:val="999999" w:themeColor="accent2"/>
          </w:rPr>
          <w:t>Mathematics Foundation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20229CD5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671A" w14:textId="341D3DF2" w:rsidR="007B3F2B" w:rsidRPr="00D86DE4" w:rsidRDefault="00FC414B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08629726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778F0">
          <w:rPr>
            <w:color w:val="999999" w:themeColor="accent2"/>
          </w:rPr>
          <w:t>Mathematics Foundation map – template</w:t>
        </w:r>
      </w:sdtContent>
    </w:sdt>
    <w:r w:rsidR="007B3F2B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ABC8" w14:textId="77777777" w:rsidR="007B3F2B" w:rsidRPr="009370BC" w:rsidRDefault="007B3F2B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0E3702" wp14:editId="7B612EC0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A204" w14:textId="4DEEB651" w:rsidR="0078080F" w:rsidRPr="00D86DE4" w:rsidRDefault="00FC414B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810549106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3BB1">
          <w:rPr>
            <w:color w:val="999999" w:themeColor="accent2"/>
          </w:rPr>
          <w:t xml:space="preserve">Mathematics </w:t>
        </w:r>
        <w:r w:rsidR="008778F0">
          <w:rPr>
            <w:color w:val="999999" w:themeColor="accent2"/>
          </w:rPr>
          <w:t>Foundation</w:t>
        </w:r>
        <w:r w:rsidR="00623BB1">
          <w:rPr>
            <w:color w:val="999999" w:themeColor="accent2"/>
          </w:rPr>
          <w:t xml:space="preserve"> map – template</w:t>
        </w:r>
      </w:sdtContent>
    </w:sdt>
    <w:r w:rsidR="00932FDC">
      <w:rPr>
        <w:color w:val="999999" w:themeColor="accent2"/>
      </w:rPr>
      <w:t xml:space="preserve"> (curriculum area map)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4913D9E2" w:rsidR="0078080F" w:rsidRPr="00D86DE4" w:rsidRDefault="00FC414B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778F0">
          <w:rPr>
            <w:color w:val="999999" w:themeColor="accent2"/>
          </w:rPr>
          <w:t>Mathematics Foundation map – template</w:t>
        </w:r>
      </w:sdtContent>
    </w:sdt>
    <w:r w:rsidR="0078080F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FE27" w14:textId="626B5C20" w:rsidR="0078080F" w:rsidRPr="009370BC" w:rsidRDefault="0078080F" w:rsidP="00970580">
    <w:pPr>
      <w:spacing w:after="0"/>
      <w:ind w:right="-142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0AE997E8" w:rsidR="0078080F" w:rsidRPr="00D86DE4" w:rsidRDefault="00FC414B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778F0">
          <w:rPr>
            <w:color w:val="999999" w:themeColor="accent2"/>
          </w:rPr>
          <w:t>Mathematics Foundation map – template</w:t>
        </w:r>
      </w:sdtContent>
    </w:sdt>
    <w:r w:rsidR="00932FDC">
      <w:rPr>
        <w:color w:val="999999" w:themeColor="accent2"/>
      </w:rPr>
      <w:t xml:space="preserve"> </w:t>
    </w:r>
    <w:r w:rsidR="00932FDC">
      <w:rPr>
        <w:color w:val="999999" w:themeColor="accent2"/>
      </w:rPr>
      <w:t>(curriculum area map)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A9EF" w14:textId="77777777" w:rsidR="0078080F" w:rsidRPr="009370BC" w:rsidRDefault="0078080F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99200" behindDoc="1" locked="0" layoutInCell="1" allowOverlap="1" wp14:anchorId="01873CC9" wp14:editId="3C33A577">
          <wp:simplePos x="0" y="0"/>
          <wp:positionH relativeFrom="column">
            <wp:posOffset>-392539</wp:posOffset>
          </wp:positionH>
          <wp:positionV relativeFrom="page">
            <wp:posOffset>0</wp:posOffset>
          </wp:positionV>
          <wp:extent cx="15138000" cy="708067"/>
          <wp:effectExtent l="0" t="0" r="698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landscape-no-cov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000" cy="70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4D02B7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5"/>
  </w:num>
  <w:num w:numId="2" w16cid:durableId="402988360">
    <w:abstractNumId w:val="4"/>
  </w:num>
  <w:num w:numId="3" w16cid:durableId="1245916582">
    <w:abstractNumId w:val="0"/>
  </w:num>
  <w:num w:numId="4" w16cid:durableId="928780929">
    <w:abstractNumId w:val="6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3270F"/>
    <w:rsid w:val="00050196"/>
    <w:rsid w:val="0005780E"/>
    <w:rsid w:val="00065CC6"/>
    <w:rsid w:val="000942DE"/>
    <w:rsid w:val="000A71F7"/>
    <w:rsid w:val="000F09E4"/>
    <w:rsid w:val="000F16FD"/>
    <w:rsid w:val="00104AD6"/>
    <w:rsid w:val="0015274C"/>
    <w:rsid w:val="001C7D84"/>
    <w:rsid w:val="001E7DDE"/>
    <w:rsid w:val="001F0A07"/>
    <w:rsid w:val="00202DEA"/>
    <w:rsid w:val="00226649"/>
    <w:rsid w:val="002279BA"/>
    <w:rsid w:val="002329F3"/>
    <w:rsid w:val="002409E6"/>
    <w:rsid w:val="00243F0D"/>
    <w:rsid w:val="00260767"/>
    <w:rsid w:val="00262DE9"/>
    <w:rsid w:val="002647BB"/>
    <w:rsid w:val="00265F08"/>
    <w:rsid w:val="002754C1"/>
    <w:rsid w:val="002841C8"/>
    <w:rsid w:val="0028516B"/>
    <w:rsid w:val="0029316D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5293F"/>
    <w:rsid w:val="003622A3"/>
    <w:rsid w:val="003755E7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7A1F"/>
    <w:rsid w:val="00566029"/>
    <w:rsid w:val="00566901"/>
    <w:rsid w:val="005744CF"/>
    <w:rsid w:val="005923CB"/>
    <w:rsid w:val="00596B77"/>
    <w:rsid w:val="005B0783"/>
    <w:rsid w:val="005B3500"/>
    <w:rsid w:val="005B391B"/>
    <w:rsid w:val="005D3D78"/>
    <w:rsid w:val="005E2EF0"/>
    <w:rsid w:val="005E6960"/>
    <w:rsid w:val="00613347"/>
    <w:rsid w:val="00623BB1"/>
    <w:rsid w:val="00634AA7"/>
    <w:rsid w:val="00644ADC"/>
    <w:rsid w:val="00654C0D"/>
    <w:rsid w:val="00666E72"/>
    <w:rsid w:val="006724EC"/>
    <w:rsid w:val="00680C66"/>
    <w:rsid w:val="0068471E"/>
    <w:rsid w:val="00684F98"/>
    <w:rsid w:val="00693FFD"/>
    <w:rsid w:val="006D2159"/>
    <w:rsid w:val="006F787C"/>
    <w:rsid w:val="00702636"/>
    <w:rsid w:val="00722A88"/>
    <w:rsid w:val="00724507"/>
    <w:rsid w:val="007378F0"/>
    <w:rsid w:val="007555B3"/>
    <w:rsid w:val="007679E8"/>
    <w:rsid w:val="00773E6C"/>
    <w:rsid w:val="0078080F"/>
    <w:rsid w:val="00781FB1"/>
    <w:rsid w:val="007B3118"/>
    <w:rsid w:val="007B3F2B"/>
    <w:rsid w:val="007F3E71"/>
    <w:rsid w:val="008012D2"/>
    <w:rsid w:val="00813C37"/>
    <w:rsid w:val="00814B3A"/>
    <w:rsid w:val="008154B5"/>
    <w:rsid w:val="00823962"/>
    <w:rsid w:val="0082719C"/>
    <w:rsid w:val="00852719"/>
    <w:rsid w:val="00860115"/>
    <w:rsid w:val="008736D6"/>
    <w:rsid w:val="00875D3B"/>
    <w:rsid w:val="008778F0"/>
    <w:rsid w:val="0088783C"/>
    <w:rsid w:val="008961B5"/>
    <w:rsid w:val="008B7FC8"/>
    <w:rsid w:val="008D6CDA"/>
    <w:rsid w:val="008E210E"/>
    <w:rsid w:val="008E54EA"/>
    <w:rsid w:val="008E704B"/>
    <w:rsid w:val="008F5107"/>
    <w:rsid w:val="008F635B"/>
    <w:rsid w:val="00904367"/>
    <w:rsid w:val="009133FA"/>
    <w:rsid w:val="00924BB0"/>
    <w:rsid w:val="00932FDC"/>
    <w:rsid w:val="009370BC"/>
    <w:rsid w:val="009606A0"/>
    <w:rsid w:val="00970580"/>
    <w:rsid w:val="00983362"/>
    <w:rsid w:val="0098739B"/>
    <w:rsid w:val="009A05C8"/>
    <w:rsid w:val="009A629A"/>
    <w:rsid w:val="009B61E5"/>
    <w:rsid w:val="009B63A5"/>
    <w:rsid w:val="009D1E89"/>
    <w:rsid w:val="009F119C"/>
    <w:rsid w:val="00A17661"/>
    <w:rsid w:val="00A21195"/>
    <w:rsid w:val="00A22A65"/>
    <w:rsid w:val="00A24B2D"/>
    <w:rsid w:val="00A40966"/>
    <w:rsid w:val="00A60D51"/>
    <w:rsid w:val="00A60EF8"/>
    <w:rsid w:val="00A6292E"/>
    <w:rsid w:val="00A80D2B"/>
    <w:rsid w:val="00A921E0"/>
    <w:rsid w:val="00A922F4"/>
    <w:rsid w:val="00AA4F5D"/>
    <w:rsid w:val="00AE5526"/>
    <w:rsid w:val="00AF051B"/>
    <w:rsid w:val="00B01578"/>
    <w:rsid w:val="00B0738F"/>
    <w:rsid w:val="00B174D1"/>
    <w:rsid w:val="00B2660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53263"/>
    <w:rsid w:val="00C75F1D"/>
    <w:rsid w:val="00CB22CF"/>
    <w:rsid w:val="00CB68E8"/>
    <w:rsid w:val="00CC7426"/>
    <w:rsid w:val="00CE77AE"/>
    <w:rsid w:val="00D00600"/>
    <w:rsid w:val="00D04F01"/>
    <w:rsid w:val="00D06414"/>
    <w:rsid w:val="00D109D0"/>
    <w:rsid w:val="00D13986"/>
    <w:rsid w:val="00D26046"/>
    <w:rsid w:val="00D338E4"/>
    <w:rsid w:val="00D51947"/>
    <w:rsid w:val="00D532F0"/>
    <w:rsid w:val="00D72EAC"/>
    <w:rsid w:val="00D77413"/>
    <w:rsid w:val="00D82759"/>
    <w:rsid w:val="00D83EB1"/>
    <w:rsid w:val="00D86DE4"/>
    <w:rsid w:val="00DD7805"/>
    <w:rsid w:val="00DE51DB"/>
    <w:rsid w:val="00DE63A4"/>
    <w:rsid w:val="00E00BFF"/>
    <w:rsid w:val="00E0242B"/>
    <w:rsid w:val="00E23F1D"/>
    <w:rsid w:val="00E27EE4"/>
    <w:rsid w:val="00E30E05"/>
    <w:rsid w:val="00E36361"/>
    <w:rsid w:val="00E55AE9"/>
    <w:rsid w:val="00E70A67"/>
    <w:rsid w:val="00E82339"/>
    <w:rsid w:val="00E86FF9"/>
    <w:rsid w:val="00EB0C84"/>
    <w:rsid w:val="00EC4FF7"/>
    <w:rsid w:val="00ED078F"/>
    <w:rsid w:val="00F33ADF"/>
    <w:rsid w:val="00F40D53"/>
    <w:rsid w:val="00F4525C"/>
    <w:rsid w:val="00F501B1"/>
    <w:rsid w:val="00F50D86"/>
    <w:rsid w:val="00F56B39"/>
    <w:rsid w:val="00F652AD"/>
    <w:rsid w:val="00F815F4"/>
    <w:rsid w:val="00FA4566"/>
    <w:rsid w:val="00FC2817"/>
    <w:rsid w:val="00FC414B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9316D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F119C"/>
    <w:pPr>
      <w:spacing w:after="160" w:line="680" w:lineRule="exact"/>
      <w:outlineLvl w:val="0"/>
    </w:pPr>
    <w:rPr>
      <w:rFonts w:ascii="Arial" w:hAnsi="Arial" w:cs="Arial"/>
      <w:b/>
      <w:bCs/>
      <w:noProof/>
      <w:color w:val="0F7EB4"/>
      <w:sz w:val="28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81D17"/>
    <w:rsid w:val="00112B5B"/>
    <w:rsid w:val="001F4026"/>
    <w:rsid w:val="00216157"/>
    <w:rsid w:val="002E4C29"/>
    <w:rsid w:val="00363314"/>
    <w:rsid w:val="00662C00"/>
    <w:rsid w:val="006750C7"/>
    <w:rsid w:val="00683A36"/>
    <w:rsid w:val="007F65E2"/>
    <w:rsid w:val="008370DE"/>
    <w:rsid w:val="00985898"/>
    <w:rsid w:val="00AD5EDE"/>
    <w:rsid w:val="00AF4737"/>
    <w:rsid w:val="00B330AD"/>
    <w:rsid w:val="00BB2FD3"/>
    <w:rsid w:val="00C4621B"/>
    <w:rsid w:val="00CA2735"/>
    <w:rsid w:val="00D7243D"/>
    <w:rsid w:val="00D8697C"/>
    <w:rsid w:val="00ED3192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B5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3223A-B7AF-430C-A28C-48344527FFD5}"/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1907e44-c885-4190-82ed-bb8a63b8a28a"/>
    <ds:schemaRef ds:uri="http://schemas.openxmlformats.org/package/2006/metadata/core-properties"/>
    <ds:schemaRef ds:uri="http://purl.org/dc/terms/"/>
    <ds:schemaRef ds:uri="http://purl.org/dc/dcmitype/"/>
    <ds:schemaRef ds:uri="67e1db73-ac97-4842-acda-8d436d9fa6a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Foundation map – template</vt:lpstr>
    </vt:vector>
  </TitlesOfParts>
  <Company>Victorian Curriculum and Assessment Authority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Foundation map – template</dc:title>
  <dc:creator/>
  <cp:keywords>Mathematics, curriculum, Version 2.0, planning</cp:keywords>
  <cp:lastModifiedBy>Georgina Garner</cp:lastModifiedBy>
  <cp:revision>38</cp:revision>
  <cp:lastPrinted>2015-05-15T02:36:00Z</cp:lastPrinted>
  <dcterms:created xsi:type="dcterms:W3CDTF">2023-06-29T01:52:00Z</dcterms:created>
  <dcterms:modified xsi:type="dcterms:W3CDTF">2023-10-16T02:20:00Z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</Properties>
</file>